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62F48FD8"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615DC1" w:rsidRPr="00A94B23">
        <w:t>9</w:t>
      </w:r>
      <w:r w:rsidR="003A2769">
        <w:t>8</w:t>
      </w:r>
      <w:r w:rsidR="00DB6BB2" w:rsidRPr="00A94B23">
        <w:t>-e</w:t>
      </w:r>
      <w:r w:rsidRPr="00A94B23">
        <w:tab/>
      </w:r>
      <w:r w:rsidR="004B60B9" w:rsidRPr="00A94B23">
        <w:t>R4-</w:t>
      </w:r>
      <w:r w:rsidR="00ED1643" w:rsidRPr="00A94B23">
        <w:t>2</w:t>
      </w:r>
      <w:r w:rsidR="003C2BC4">
        <w:t>100218</w:t>
      </w:r>
    </w:p>
    <w:p w14:paraId="500197F1" w14:textId="1D572860"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131D1B" w:rsidRPr="00A94B23">
        <w:t>2</w:t>
      </w:r>
      <w:r w:rsidR="003A2769">
        <w:t>5 Jan</w:t>
      </w:r>
      <w:r w:rsidR="004C3EBC" w:rsidRPr="00A94B23">
        <w:t xml:space="preserve"> </w:t>
      </w:r>
      <w:r w:rsidR="00526BF8" w:rsidRPr="00A94B23">
        <w:t xml:space="preserve">– </w:t>
      </w:r>
      <w:r w:rsidR="003A2769">
        <w:t>5</w:t>
      </w:r>
      <w:r w:rsidR="005D1E89" w:rsidRPr="00A94B23">
        <w:t xml:space="preserve"> </w:t>
      </w:r>
      <w:proofErr w:type="gramStart"/>
      <w:r w:rsidR="003A2769">
        <w:t>Feb</w:t>
      </w:r>
      <w:r w:rsidR="00131D1B" w:rsidRPr="00A94B23">
        <w:t>.,</w:t>
      </w:r>
      <w:proofErr w:type="gramEnd"/>
      <w:r w:rsidR="005D1E89" w:rsidRPr="00A94B23">
        <w:t xml:space="preserve"> 20</w:t>
      </w:r>
      <w:r w:rsidR="00ED1643" w:rsidRPr="00A94B23">
        <w:t>2</w:t>
      </w:r>
      <w:r w:rsidR="003A2769">
        <w:t>1</w:t>
      </w:r>
    </w:p>
    <w:bookmarkEnd w:id="1"/>
    <w:bookmarkEnd w:id="2"/>
    <w:p w14:paraId="65F55581" w14:textId="77777777" w:rsidR="008A22CF" w:rsidRPr="00A94B23" w:rsidRDefault="008A22CF" w:rsidP="008A22CF">
      <w:pPr>
        <w:pStyle w:val="3GPPHeader"/>
        <w:rPr>
          <w:sz w:val="21"/>
          <w:szCs w:val="21"/>
        </w:rPr>
      </w:pPr>
    </w:p>
    <w:p w14:paraId="0FDE225D" w14:textId="0977BCE3" w:rsidR="008A22CF" w:rsidRPr="00A94B23" w:rsidRDefault="008A22CF" w:rsidP="008A22CF">
      <w:pPr>
        <w:pStyle w:val="3GPPHeader"/>
        <w:rPr>
          <w:sz w:val="22"/>
        </w:rPr>
      </w:pPr>
      <w:r w:rsidRPr="00A94B23">
        <w:rPr>
          <w:sz w:val="22"/>
        </w:rPr>
        <w:t>Agenda Item:</w:t>
      </w:r>
      <w:r w:rsidRPr="00A94B23">
        <w:rPr>
          <w:sz w:val="22"/>
        </w:rPr>
        <w:tab/>
      </w:r>
      <w:r w:rsidR="003C2BC4">
        <w:rPr>
          <w:sz w:val="22"/>
        </w:rPr>
        <w:t>11</w:t>
      </w:r>
      <w:r w:rsidR="009D258D" w:rsidRPr="00A94B23">
        <w:rPr>
          <w:sz w:val="22"/>
        </w:rPr>
        <w:t>.</w:t>
      </w:r>
      <w:r w:rsidR="003C2BC4">
        <w:rPr>
          <w:sz w:val="22"/>
        </w:rPr>
        <w:t>3.4.1</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eastAsia="Times New Roman" w:cs="Arial"/>
          <w:color w:val="000000"/>
          <w:sz w:val="16"/>
          <w:szCs w:val="16"/>
        </w:rPr>
        <w:t xml:space="preserve"> </w:t>
      </w:r>
    </w:p>
    <w:p w14:paraId="3A8FC3FA" w14:textId="66A46A5A" w:rsidR="008A22CF" w:rsidRPr="00A94B23" w:rsidRDefault="008A22CF" w:rsidP="00440542">
      <w:pPr>
        <w:pStyle w:val="3GPPHeader"/>
        <w:ind w:left="1701" w:hanging="1701"/>
        <w:rPr>
          <w:sz w:val="22"/>
        </w:rPr>
      </w:pPr>
      <w:r w:rsidRPr="00A94B23">
        <w:rPr>
          <w:sz w:val="22"/>
        </w:rPr>
        <w:t>Title:</w:t>
      </w:r>
      <w:r w:rsidRPr="00A94B23">
        <w:rPr>
          <w:sz w:val="22"/>
        </w:rPr>
        <w:tab/>
      </w:r>
      <w:r w:rsidR="002C3E84">
        <w:rPr>
          <w:sz w:val="22"/>
        </w:rPr>
        <w:t xml:space="preserve">UL gaps for </w:t>
      </w:r>
      <w:r w:rsidR="00A81038">
        <w:rPr>
          <w:sz w:val="22"/>
        </w:rPr>
        <w:t xml:space="preserve">Tx power management </w:t>
      </w:r>
      <w:r w:rsidR="002C3E8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515C1327" w14:textId="025C207B" w:rsidR="00AC4C38" w:rsidRPr="007F6315" w:rsidRDefault="00131D1B" w:rsidP="00131D1B">
      <w:pPr>
        <w:rPr>
          <w:rFonts w:ascii="Times New Roman" w:hAnsi="Times New Roman" w:cs="Times New Roman"/>
          <w:sz w:val="20"/>
          <w:szCs w:val="20"/>
        </w:rPr>
      </w:pPr>
      <w:r w:rsidRPr="007F6315">
        <w:rPr>
          <w:rFonts w:ascii="Times New Roman" w:hAnsi="Times New Roman" w:cs="Times New Roman"/>
          <w:sz w:val="20"/>
          <w:szCs w:val="20"/>
        </w:rPr>
        <w:t xml:space="preserve">In </w:t>
      </w:r>
      <w:r w:rsidR="000D5A86" w:rsidRPr="007F6315">
        <w:rPr>
          <w:rFonts w:ascii="Times New Roman" w:hAnsi="Times New Roman" w:cs="Times New Roman"/>
          <w:sz w:val="20"/>
          <w:szCs w:val="20"/>
        </w:rPr>
        <w:t>RAN</w:t>
      </w:r>
      <w:r w:rsidRPr="007F6315">
        <w:rPr>
          <w:rFonts w:ascii="Times New Roman" w:hAnsi="Times New Roman" w:cs="Times New Roman"/>
          <w:sz w:val="20"/>
          <w:szCs w:val="20"/>
        </w:rPr>
        <w:t xml:space="preserve"> 89</w:t>
      </w:r>
      <w:r w:rsidR="000D5A86" w:rsidRPr="007F6315">
        <w:rPr>
          <w:rFonts w:ascii="Times New Roman" w:hAnsi="Times New Roman" w:cs="Times New Roman"/>
          <w:sz w:val="20"/>
          <w:szCs w:val="20"/>
        </w:rPr>
        <w:t>e</w:t>
      </w:r>
      <w:r w:rsidRPr="007F6315">
        <w:rPr>
          <w:rFonts w:ascii="Times New Roman" w:hAnsi="Times New Roman" w:cs="Times New Roman"/>
          <w:sz w:val="20"/>
          <w:szCs w:val="20"/>
        </w:rPr>
        <w:t xml:space="preserve">, new WID </w:t>
      </w:r>
      <w:r w:rsidR="005970D4" w:rsidRPr="007F6315">
        <w:rPr>
          <w:rFonts w:ascii="Times New Roman" w:hAnsi="Times New Roman" w:cs="Times New Roman"/>
          <w:sz w:val="20"/>
          <w:szCs w:val="20"/>
        </w:rPr>
        <w:t xml:space="preserve">on </w:t>
      </w:r>
      <w:r w:rsidRPr="007F6315">
        <w:rPr>
          <w:rFonts w:ascii="Times New Roman" w:hAnsi="Times New Roman" w:cs="Times New Roman"/>
          <w:sz w:val="20"/>
          <w:szCs w:val="20"/>
        </w:rPr>
        <w:t>NR RF enhancements for FR2 is approved</w:t>
      </w:r>
      <w:r w:rsidR="00AC4C38" w:rsidRPr="007F6315">
        <w:rPr>
          <w:rFonts w:ascii="Times New Roman" w:hAnsi="Times New Roman" w:cs="Times New Roman"/>
          <w:sz w:val="20"/>
          <w:szCs w:val="20"/>
        </w:rPr>
        <w:t xml:space="preserve"> [1]</w:t>
      </w:r>
      <w:r w:rsidRPr="007F6315">
        <w:rPr>
          <w:rFonts w:ascii="Times New Roman" w:hAnsi="Times New Roman" w:cs="Times New Roman"/>
          <w:sz w:val="20"/>
          <w:szCs w:val="20"/>
        </w:rPr>
        <w:t xml:space="preserve">. </w:t>
      </w:r>
      <w:r w:rsidR="00AC4C38" w:rsidRPr="007F6315">
        <w:rPr>
          <w:rFonts w:ascii="Times New Roman" w:hAnsi="Times New Roman" w:cs="Times New Roman"/>
          <w:sz w:val="20"/>
          <w:szCs w:val="20"/>
        </w:rPr>
        <w:t>The purpose of this WI is to specify related FR2 UE features and associated requirements, including</w:t>
      </w:r>
    </w:p>
    <w:p w14:paraId="40AF66BA" w14:textId="77777777" w:rsidR="00AC4C38" w:rsidRPr="007F6315" w:rsidRDefault="00AC4C38" w:rsidP="00131D1B">
      <w:pPr>
        <w:rPr>
          <w:rFonts w:ascii="Times New Roman" w:hAnsi="Times New Roman" w:cs="Times New Roman"/>
          <w:sz w:val="20"/>
          <w:szCs w:val="20"/>
        </w:rPr>
      </w:pPr>
    </w:p>
    <w:p w14:paraId="482104A7" w14:textId="77777777" w:rsidR="00AC4C38" w:rsidRPr="007F6315" w:rsidRDefault="00AC4C38" w:rsidP="00AC4C38">
      <w:pPr>
        <w:numPr>
          <w:ilvl w:val="0"/>
          <w:numId w:val="25"/>
        </w:numPr>
        <w:tabs>
          <w:tab w:val="num" w:pos="1800"/>
        </w:tabs>
        <w:rPr>
          <w:rFonts w:ascii="Times New Roman" w:hAnsi="Times New Roman" w:cs="Times New Roman"/>
          <w:sz w:val="20"/>
          <w:szCs w:val="20"/>
        </w:rPr>
      </w:pPr>
      <w:r w:rsidRPr="007F6315">
        <w:rPr>
          <w:rFonts w:ascii="Times New Roman" w:hAnsi="Times New Roman" w:cs="Times New Roman"/>
          <w:sz w:val="20"/>
          <w:szCs w:val="20"/>
        </w:rPr>
        <w:t>UL gaps for self-calibration and monitoring. [RAN4 RF/RRM, RAN2] Study and, if feasible, introduce UE specific and NW configured gap for general self-calibration and monitoring purposes including</w:t>
      </w:r>
    </w:p>
    <w:p w14:paraId="35BC466C" w14:textId="77777777" w:rsidR="00AC4C38" w:rsidRPr="007F6315" w:rsidRDefault="00AC4C38" w:rsidP="00AC4C38">
      <w:pPr>
        <w:numPr>
          <w:ilvl w:val="2"/>
          <w:numId w:val="25"/>
        </w:numPr>
        <w:tabs>
          <w:tab w:val="num" w:pos="3240"/>
        </w:tabs>
        <w:rPr>
          <w:rFonts w:ascii="Times New Roman" w:hAnsi="Times New Roman" w:cs="Times New Roman"/>
          <w:sz w:val="20"/>
          <w:szCs w:val="20"/>
        </w:rPr>
      </w:pPr>
      <w:r w:rsidRPr="007F6315">
        <w:rPr>
          <w:rFonts w:ascii="Times New Roman" w:hAnsi="Times New Roman" w:cs="Times New Roman"/>
          <w:sz w:val="20"/>
          <w:szCs w:val="20"/>
        </w:rPr>
        <w:t>PA efficiency and power consumption</w:t>
      </w:r>
    </w:p>
    <w:p w14:paraId="12E66937" w14:textId="77777777" w:rsidR="00AC4C38" w:rsidRPr="007F6315" w:rsidRDefault="00AC4C38" w:rsidP="00AC4C38">
      <w:pPr>
        <w:numPr>
          <w:ilvl w:val="2"/>
          <w:numId w:val="25"/>
        </w:numPr>
        <w:tabs>
          <w:tab w:val="num" w:pos="3240"/>
        </w:tabs>
        <w:rPr>
          <w:rFonts w:ascii="Times New Roman" w:hAnsi="Times New Roman" w:cs="Times New Roman"/>
          <w:sz w:val="20"/>
          <w:szCs w:val="20"/>
        </w:rPr>
      </w:pPr>
      <w:r w:rsidRPr="007F6315">
        <w:rPr>
          <w:rFonts w:ascii="Times New Roman" w:hAnsi="Times New Roman" w:cs="Times New Roman"/>
          <w:sz w:val="20"/>
          <w:szCs w:val="20"/>
        </w:rPr>
        <w:t xml:space="preserve">Transceiver calibration due to temperature variation </w:t>
      </w:r>
    </w:p>
    <w:p w14:paraId="2C5F1D80" w14:textId="77777777" w:rsidR="00AC4C38" w:rsidRPr="007F6315" w:rsidRDefault="00AC4C38" w:rsidP="00AC4C38">
      <w:pPr>
        <w:numPr>
          <w:ilvl w:val="2"/>
          <w:numId w:val="25"/>
        </w:numPr>
        <w:tabs>
          <w:tab w:val="num" w:pos="3240"/>
        </w:tabs>
        <w:rPr>
          <w:rFonts w:ascii="Times New Roman" w:hAnsi="Times New Roman" w:cs="Times New Roman"/>
          <w:sz w:val="20"/>
          <w:szCs w:val="20"/>
        </w:rPr>
      </w:pPr>
      <w:r w:rsidRPr="007F6315">
        <w:rPr>
          <w:rFonts w:ascii="Times New Roman" w:hAnsi="Times New Roman" w:cs="Times New Roman"/>
          <w:sz w:val="20"/>
          <w:szCs w:val="20"/>
        </w:rPr>
        <w:t>UE Tx power management</w:t>
      </w:r>
    </w:p>
    <w:p w14:paraId="57FB8C05" w14:textId="77777777" w:rsidR="00AC4C38" w:rsidRPr="007F6315" w:rsidRDefault="00AC4C38" w:rsidP="00AC4C38">
      <w:pPr>
        <w:numPr>
          <w:ilvl w:val="2"/>
          <w:numId w:val="25"/>
        </w:numPr>
        <w:tabs>
          <w:tab w:val="num" w:pos="3240"/>
        </w:tabs>
        <w:rPr>
          <w:rFonts w:ascii="Times New Roman" w:hAnsi="Times New Roman" w:cs="Times New Roman"/>
          <w:sz w:val="20"/>
          <w:szCs w:val="20"/>
        </w:rPr>
      </w:pPr>
      <w:r w:rsidRPr="007F6315">
        <w:rPr>
          <w:rFonts w:ascii="Times New Roman" w:hAnsi="Times New Roman" w:cs="Times New Roman"/>
          <w:sz w:val="20"/>
          <w:szCs w:val="20"/>
        </w:rPr>
        <w:t>Others self-calibration and monitoring are not precluded</w:t>
      </w:r>
    </w:p>
    <w:p w14:paraId="68377175" w14:textId="77777777" w:rsidR="00AC4C38" w:rsidRPr="007F6315" w:rsidRDefault="00AC4C38" w:rsidP="00AC4C38">
      <w:pPr>
        <w:numPr>
          <w:ilvl w:val="1"/>
          <w:numId w:val="25"/>
        </w:numPr>
        <w:tabs>
          <w:tab w:val="num" w:pos="2520"/>
        </w:tabs>
        <w:rPr>
          <w:rFonts w:ascii="Times New Roman" w:hAnsi="Times New Roman" w:cs="Times New Roman"/>
          <w:sz w:val="20"/>
          <w:szCs w:val="20"/>
        </w:rPr>
      </w:pPr>
      <w:r w:rsidRPr="007F6315">
        <w:rPr>
          <w:rFonts w:ascii="Times New Roman" w:hAnsi="Times New Roman" w:cs="Times New Roman"/>
          <w:sz w:val="20"/>
          <w:szCs w:val="20"/>
        </w:rPr>
        <w:t>Phase 1: Study and clearly identify the performance gain over the current baseline (Rel.16 requirements) Study of RF performance evaluation/testability related to UE self-calibration and monitoring. Study network impact of UE emissions during UL gap, if any.</w:t>
      </w:r>
    </w:p>
    <w:p w14:paraId="320886F2" w14:textId="18DC6FDC" w:rsidR="00AC4C38" w:rsidRPr="007F6315" w:rsidRDefault="00AC4C38" w:rsidP="00AC4C38">
      <w:pPr>
        <w:numPr>
          <w:ilvl w:val="1"/>
          <w:numId w:val="25"/>
        </w:numPr>
        <w:tabs>
          <w:tab w:val="num" w:pos="2520"/>
        </w:tabs>
        <w:rPr>
          <w:rFonts w:ascii="Times New Roman" w:hAnsi="Times New Roman" w:cs="Times New Roman"/>
          <w:sz w:val="20"/>
          <w:szCs w:val="20"/>
        </w:rPr>
      </w:pPr>
      <w:r w:rsidRPr="007F6315">
        <w:rPr>
          <w:rFonts w:ascii="Times New Roman" w:hAnsi="Times New Roman" w:cs="Times New Roman"/>
          <w:sz w:val="20"/>
          <w:szCs w:val="20"/>
        </w:rPr>
        <w:t xml:space="preserve">Phase 2: Specify the UL gap configuration(s), related UE capability and interruptions, if needed, based on the identified performance gain in Phase 1 and UE fall back </w:t>
      </w:r>
      <w:r w:rsidR="00544523" w:rsidRPr="007F6315">
        <w:rPr>
          <w:rFonts w:ascii="Times New Roman" w:hAnsi="Times New Roman" w:cs="Times New Roman"/>
          <w:sz w:val="20"/>
          <w:szCs w:val="20"/>
        </w:rPr>
        <w:t>behavior</w:t>
      </w:r>
      <w:r w:rsidRPr="007F6315">
        <w:rPr>
          <w:rFonts w:ascii="Times New Roman" w:hAnsi="Times New Roman" w:cs="Times New Roman"/>
          <w:sz w:val="20"/>
          <w:szCs w:val="20"/>
        </w:rPr>
        <w:t xml:space="preserve"> i.e. if gaps are not available for UE requesting gaps.</w:t>
      </w:r>
    </w:p>
    <w:p w14:paraId="426093B8" w14:textId="5457A059" w:rsidR="005970D4" w:rsidRPr="007F6315" w:rsidRDefault="00131D1B" w:rsidP="00131D1B">
      <w:pPr>
        <w:rPr>
          <w:rFonts w:ascii="Times New Roman" w:hAnsi="Times New Roman" w:cs="Times New Roman"/>
          <w:sz w:val="20"/>
          <w:szCs w:val="20"/>
        </w:rPr>
      </w:pPr>
      <w:r w:rsidRPr="007F6315">
        <w:rPr>
          <w:rFonts w:ascii="Times New Roman" w:hAnsi="Times New Roman" w:cs="Times New Roman"/>
          <w:sz w:val="20"/>
          <w:szCs w:val="20"/>
        </w:rPr>
        <w:t xml:space="preserve"> </w:t>
      </w:r>
    </w:p>
    <w:p w14:paraId="7D4297E9" w14:textId="3A1EB38C" w:rsidR="00F05388" w:rsidRPr="007F6315" w:rsidRDefault="00F05388" w:rsidP="005970D4">
      <w:pPr>
        <w:rPr>
          <w:rFonts w:ascii="Times New Roman" w:hAnsi="Times New Roman" w:cs="Times New Roman"/>
          <w:sz w:val="20"/>
          <w:szCs w:val="20"/>
        </w:rPr>
      </w:pPr>
      <w:r w:rsidRPr="007F6315">
        <w:rPr>
          <w:rFonts w:ascii="Times New Roman" w:hAnsi="Times New Roman" w:cs="Times New Roman"/>
          <w:sz w:val="20"/>
          <w:szCs w:val="20"/>
        </w:rPr>
        <w:t>Discussion in 97e on UL gap is captured in the way forward [2]. Identified use case and evaluation metric should be further discussed. Two type of UL gaps are identified. Further performance evaluation</w:t>
      </w:r>
      <w:r w:rsidR="00B016F1">
        <w:rPr>
          <w:rFonts w:ascii="Times New Roman" w:hAnsi="Times New Roman" w:cs="Times New Roman"/>
          <w:sz w:val="20"/>
          <w:szCs w:val="20"/>
        </w:rPr>
        <w:t>,</w:t>
      </w:r>
      <w:r w:rsidRPr="007F6315">
        <w:rPr>
          <w:rFonts w:ascii="Times New Roman" w:hAnsi="Times New Roman" w:cs="Times New Roman"/>
          <w:sz w:val="20"/>
          <w:szCs w:val="20"/>
        </w:rPr>
        <w:t xml:space="preserve"> network and system impacts</w:t>
      </w:r>
      <w:r w:rsidR="00DE4A0A" w:rsidRPr="007F6315">
        <w:rPr>
          <w:rFonts w:ascii="Times New Roman" w:hAnsi="Times New Roman" w:cs="Times New Roman"/>
          <w:sz w:val="20"/>
          <w:szCs w:val="20"/>
        </w:rPr>
        <w:t xml:space="preserve"> will be evaluated.</w:t>
      </w:r>
      <w:r w:rsidRPr="007F6315">
        <w:rPr>
          <w:rFonts w:ascii="Times New Roman" w:hAnsi="Times New Roman" w:cs="Times New Roman"/>
          <w:sz w:val="20"/>
          <w:szCs w:val="20"/>
        </w:rPr>
        <w:t xml:space="preserve">   </w:t>
      </w:r>
    </w:p>
    <w:p w14:paraId="26973A11" w14:textId="77777777" w:rsidR="00630D59" w:rsidRPr="007F6315" w:rsidRDefault="00630D59" w:rsidP="005970D4">
      <w:pPr>
        <w:rPr>
          <w:rFonts w:ascii="Times New Roman" w:hAnsi="Times New Roman" w:cs="Times New Roman"/>
          <w:sz w:val="20"/>
          <w:szCs w:val="20"/>
        </w:rPr>
      </w:pPr>
    </w:p>
    <w:p w14:paraId="741121E7" w14:textId="62C3C991" w:rsidR="00F61101" w:rsidRPr="007F6315" w:rsidRDefault="005970D4" w:rsidP="005970D4">
      <w:pPr>
        <w:rPr>
          <w:rFonts w:ascii="Times New Roman" w:hAnsi="Times New Roman" w:cs="Times New Roman"/>
          <w:sz w:val="20"/>
          <w:szCs w:val="20"/>
        </w:rPr>
      </w:pPr>
      <w:r w:rsidRPr="007F6315">
        <w:rPr>
          <w:rFonts w:ascii="Times New Roman" w:hAnsi="Times New Roman" w:cs="Times New Roman"/>
          <w:sz w:val="20"/>
          <w:szCs w:val="20"/>
        </w:rPr>
        <w:t xml:space="preserve">In this paper, we focus on the </w:t>
      </w:r>
      <w:r w:rsidR="00DE4A0A" w:rsidRPr="007F6315">
        <w:rPr>
          <w:rFonts w:ascii="Times New Roman" w:hAnsi="Times New Roman" w:cs="Times New Roman"/>
          <w:sz w:val="20"/>
          <w:szCs w:val="20"/>
        </w:rPr>
        <w:t xml:space="preserve">usage case of UL power management. </w:t>
      </w:r>
      <w:r w:rsidRPr="007F6315">
        <w:rPr>
          <w:rFonts w:ascii="Times New Roman" w:hAnsi="Times New Roman" w:cs="Times New Roman"/>
          <w:sz w:val="20"/>
          <w:szCs w:val="20"/>
        </w:rPr>
        <w:t xml:space="preserve"> </w:t>
      </w:r>
    </w:p>
    <w:p w14:paraId="05B2751F" w14:textId="75E592DF" w:rsidR="005970D4" w:rsidRDefault="009B01F8" w:rsidP="00630D59">
      <w:pPr>
        <w:pStyle w:val="Heading1"/>
        <w:rPr>
          <w:sz w:val="24"/>
          <w:szCs w:val="16"/>
          <w:lang w:val="en-US"/>
        </w:rPr>
      </w:pPr>
      <w:r w:rsidRPr="00A94B23">
        <w:rPr>
          <w:sz w:val="32"/>
          <w:szCs w:val="32"/>
          <w:lang w:val="en-US"/>
        </w:rPr>
        <w:t>2</w:t>
      </w:r>
      <w:r w:rsidRPr="00A94B23">
        <w:rPr>
          <w:sz w:val="32"/>
          <w:szCs w:val="32"/>
          <w:lang w:val="en-US"/>
        </w:rPr>
        <w:tab/>
      </w:r>
      <w:r w:rsidR="00630D59">
        <w:rPr>
          <w:sz w:val="32"/>
          <w:szCs w:val="32"/>
          <w:lang w:val="en-US"/>
        </w:rPr>
        <w:t xml:space="preserve">UL Tx power management  </w:t>
      </w:r>
      <w:r w:rsidR="00630D59">
        <w:rPr>
          <w:sz w:val="21"/>
          <w:szCs w:val="21"/>
        </w:rPr>
        <w:t xml:space="preserve"> </w:t>
      </w:r>
    </w:p>
    <w:p w14:paraId="0BB968A4" w14:textId="08FD3CB5" w:rsidR="003A2769" w:rsidRDefault="00ED1361" w:rsidP="003A2769">
      <w:pPr>
        <w:rPr>
          <w:rFonts w:ascii="Arial" w:eastAsia="MS Mincho" w:hAnsi="Arial"/>
          <w:szCs w:val="16"/>
          <w:lang w:eastAsia="ja-JP"/>
        </w:rPr>
      </w:pPr>
      <w:r w:rsidRPr="003A2769">
        <w:rPr>
          <w:rFonts w:ascii="Arial" w:eastAsia="MS Mincho" w:hAnsi="Arial"/>
          <w:szCs w:val="16"/>
          <w:lang w:eastAsia="ja-JP"/>
        </w:rPr>
        <w:t xml:space="preserve">2.1 </w:t>
      </w:r>
      <w:r w:rsidR="00094100">
        <w:rPr>
          <w:rFonts w:ascii="Arial" w:eastAsia="MS Mincho" w:hAnsi="Arial"/>
          <w:szCs w:val="16"/>
          <w:lang w:eastAsia="ja-JP"/>
        </w:rPr>
        <w:t>Use case</w:t>
      </w:r>
      <w:r w:rsidR="00C33C2E">
        <w:rPr>
          <w:rFonts w:ascii="Arial" w:eastAsia="MS Mincho" w:hAnsi="Arial"/>
          <w:szCs w:val="16"/>
          <w:lang w:eastAsia="ja-JP"/>
        </w:rPr>
        <w:t xml:space="preserve"> </w:t>
      </w:r>
      <w:r w:rsidR="00F05388">
        <w:rPr>
          <w:rFonts w:ascii="Arial" w:eastAsia="MS Mincho" w:hAnsi="Arial"/>
          <w:szCs w:val="16"/>
          <w:lang w:eastAsia="ja-JP"/>
        </w:rPr>
        <w:t>description</w:t>
      </w:r>
      <w:r w:rsidR="00094100">
        <w:rPr>
          <w:rFonts w:ascii="Arial" w:eastAsia="MS Mincho" w:hAnsi="Arial"/>
          <w:szCs w:val="16"/>
          <w:lang w:eastAsia="ja-JP"/>
        </w:rPr>
        <w:t xml:space="preserve">  </w:t>
      </w:r>
    </w:p>
    <w:p w14:paraId="1F395EFC" w14:textId="77777777" w:rsidR="00094100" w:rsidRPr="00A94B23" w:rsidRDefault="00094100" w:rsidP="003A2769">
      <w:pPr>
        <w:rPr>
          <w:sz w:val="20"/>
          <w:szCs w:val="20"/>
        </w:rPr>
      </w:pPr>
    </w:p>
    <w:p w14:paraId="1EE74EA3" w14:textId="2E2C3A73" w:rsidR="00094100" w:rsidRPr="00980AC9" w:rsidRDefault="00094100" w:rsidP="00094100">
      <w:pPr>
        <w:jc w:val="both"/>
        <w:rPr>
          <w:rFonts w:ascii="Times New Roman" w:hAnsi="Times New Roman" w:cs="Times New Roman"/>
          <w:sz w:val="20"/>
          <w:szCs w:val="20"/>
        </w:rPr>
      </w:pPr>
      <w:r w:rsidRPr="00980AC9">
        <w:rPr>
          <w:rFonts w:ascii="Times New Roman" w:hAnsi="Times New Roman" w:cs="Times New Roman"/>
          <w:sz w:val="20"/>
          <w:szCs w:val="20"/>
        </w:rPr>
        <w:t xml:space="preserve">UL Tx power management usage case was proposed in [3]. To meet regulation requirement, UE need to perform Tx power back off if a target is detected within close proximity of the antenna panel. Figure 1 shows an example how maximum power density (PD) varies with the distance between AP and PD measuring point. As can be seen from plots in Figure 1, there exists a critical distance “x2” (“x1”) beyond which the maximum PD is below the targeted maximum PD limit (FCC maximum PD limit). Beyond this critical distance, no P-MPR is required to ensure regulatory compliance.  </w:t>
      </w:r>
    </w:p>
    <w:p w14:paraId="71CB0872" w14:textId="150FDFDF" w:rsidR="00FB1AD4" w:rsidRPr="00980AC9" w:rsidRDefault="00FB1AD4" w:rsidP="00094100">
      <w:pPr>
        <w:jc w:val="both"/>
        <w:rPr>
          <w:rFonts w:ascii="Times New Roman" w:hAnsi="Times New Roman" w:cs="Times New Roman"/>
          <w:sz w:val="20"/>
          <w:szCs w:val="20"/>
        </w:rPr>
      </w:pPr>
    </w:p>
    <w:p w14:paraId="001227FB" w14:textId="77777777" w:rsidR="00FB1AD4" w:rsidRPr="00980AC9" w:rsidRDefault="00FB1AD4" w:rsidP="00FB1AD4">
      <w:pPr>
        <w:jc w:val="both"/>
        <w:rPr>
          <w:rFonts w:ascii="Times New Roman" w:hAnsi="Times New Roman" w:cs="Times New Roman"/>
          <w:sz w:val="20"/>
          <w:szCs w:val="20"/>
        </w:rPr>
      </w:pPr>
      <w:r w:rsidRPr="00980AC9">
        <w:rPr>
          <w:rFonts w:ascii="Times New Roman" w:hAnsi="Times New Roman" w:cs="Times New Roman"/>
          <w:sz w:val="20"/>
          <w:szCs w:val="20"/>
        </w:rPr>
        <w:t xml:space="preserve">The observation from Fig 1 motivates us to consider proximity sensor (PS) based human target position estimation, so that the corresponding P-MPR and/or operating duty cycle values can be determined and applied only when required i.e. when RF exposure caused to human targets exceed the regulatory limits. A schematic of PS based PD compliant transmit power control is shown in Figure 2.  </w:t>
      </w:r>
    </w:p>
    <w:p w14:paraId="7F9B739F" w14:textId="77777777" w:rsidR="00FB1AD4" w:rsidRDefault="00FB1AD4" w:rsidP="00FB1AD4">
      <w:pPr>
        <w:jc w:val="both"/>
        <w:rPr>
          <w:sz w:val="20"/>
          <w:szCs w:val="20"/>
        </w:rPr>
      </w:pPr>
    </w:p>
    <w:p w14:paraId="09AF89E2" w14:textId="612B105F" w:rsidR="00FB1AD4" w:rsidRPr="00FB1AD4" w:rsidRDefault="00FB1AD4" w:rsidP="00FB1AD4">
      <w:pPr>
        <w:pStyle w:val="Caption"/>
        <w:jc w:val="both"/>
        <w:rPr>
          <w:rFonts w:ascii="Times New Roman" w:hAnsi="Times New Roman" w:cs="Times New Roman"/>
          <w:b w:val="0"/>
          <w:bCs w:val="0"/>
          <w:sz w:val="20"/>
          <w:szCs w:val="20"/>
        </w:rPr>
      </w:pPr>
      <w:r w:rsidRPr="00FB1AD4">
        <w:rPr>
          <w:rFonts w:ascii="Times New Roman" w:hAnsi="Times New Roman" w:cs="Times New Roman"/>
          <w:b w:val="0"/>
          <w:bCs w:val="0"/>
          <w:sz w:val="20"/>
          <w:szCs w:val="20"/>
        </w:rPr>
        <w:t xml:space="preserve">Figure 2 shows three main blocks of the PS based PD compliant transmit beam power control module, namely: PS, PD compliant transmit beam power control and the 5G NR FR2 transmitter. As can be seen the PS block comprises of a transmitter and receiver blocks which respectively transmits and receives pulses. The received pulses are post processed to determine the range of (human) target. The estimated target range is then sent to PD compliant transmit beam power control block for determination of the corresponding MPR and/or operating duty cycle value such that the RF exposure </w:t>
      </w:r>
      <w:r w:rsidRPr="00FB1AD4">
        <w:rPr>
          <w:rFonts w:ascii="Times New Roman" w:hAnsi="Times New Roman" w:cs="Times New Roman"/>
          <w:b w:val="0"/>
          <w:bCs w:val="0"/>
          <w:sz w:val="20"/>
          <w:szCs w:val="20"/>
        </w:rPr>
        <w:lastRenderedPageBreak/>
        <w:t>is kept below the regulatory limit. The power and/or operating duty cycle thus determined are sent to the 5G NR FR2 transceiver (TRX) block which in turn applies them to the transmit beam.</w:t>
      </w:r>
    </w:p>
    <w:p w14:paraId="7955DD13" w14:textId="53946960" w:rsidR="00FB1AD4" w:rsidRPr="00FB1AD4" w:rsidRDefault="00FB1AD4" w:rsidP="00FB1AD4">
      <w:pPr>
        <w:jc w:val="both"/>
        <w:rPr>
          <w:sz w:val="20"/>
          <w:szCs w:val="20"/>
        </w:rPr>
      </w:pPr>
      <w:r w:rsidRPr="00FB1AD4">
        <w:rPr>
          <w:sz w:val="20"/>
          <w:szCs w:val="20"/>
        </w:rPr>
        <w:t xml:space="preserve">  </w:t>
      </w:r>
    </w:p>
    <w:p w14:paraId="6E0F12F7" w14:textId="2C642DCE" w:rsidR="00FB1AD4" w:rsidRDefault="00FB1AD4" w:rsidP="00FB1AD4">
      <w:pPr>
        <w:keepNext/>
        <w:jc w:val="center"/>
      </w:pPr>
    </w:p>
    <w:p w14:paraId="2AC07532" w14:textId="77777777" w:rsidR="00094100" w:rsidRDefault="00094100" w:rsidP="00094100">
      <w:pPr>
        <w:keepNext/>
        <w:jc w:val="center"/>
      </w:pPr>
      <w:r>
        <w:rPr>
          <w:noProof/>
        </w:rPr>
        <w:drawing>
          <wp:inline distT="0" distB="0" distL="0" distR="0" wp14:anchorId="66969100" wp14:editId="5A46319E">
            <wp:extent cx="3636498" cy="217659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59581" cy="2190406"/>
                    </a:xfrm>
                    <a:prstGeom prst="rect">
                      <a:avLst/>
                    </a:prstGeom>
                  </pic:spPr>
                </pic:pic>
              </a:graphicData>
            </a:graphic>
          </wp:inline>
        </w:drawing>
      </w:r>
    </w:p>
    <w:p w14:paraId="345CB88F" w14:textId="4DB75594" w:rsidR="00094100" w:rsidRPr="00591FCC" w:rsidRDefault="00094100" w:rsidP="00094100">
      <w:pPr>
        <w:jc w:val="center"/>
        <w:rPr>
          <w:rFonts w:ascii="Times New Roman" w:hAnsi="Times New Roman" w:cs="Times New Roman"/>
          <w:sz w:val="20"/>
          <w:szCs w:val="20"/>
        </w:rPr>
      </w:pPr>
      <w:r w:rsidRPr="00591FCC">
        <w:rPr>
          <w:rFonts w:ascii="Times New Roman" w:hAnsi="Times New Roman" w:cs="Times New Roman"/>
          <w:sz w:val="20"/>
          <w:szCs w:val="20"/>
        </w:rPr>
        <w:t xml:space="preserve">Figure </w:t>
      </w:r>
      <w:r w:rsidR="00FB1AD4" w:rsidRPr="00591FCC">
        <w:rPr>
          <w:rFonts w:ascii="Times New Roman" w:hAnsi="Times New Roman" w:cs="Times New Roman"/>
          <w:sz w:val="20"/>
          <w:szCs w:val="20"/>
        </w:rPr>
        <w:t>1</w:t>
      </w:r>
      <w:r w:rsidRPr="00591FCC">
        <w:rPr>
          <w:rFonts w:ascii="Times New Roman" w:hAnsi="Times New Roman" w:cs="Times New Roman"/>
          <w:sz w:val="20"/>
          <w:szCs w:val="20"/>
        </w:rPr>
        <w:t>: Plot shows distance between AP and averaging surface versus Maximum PD Calculated for a given EIRP.</w:t>
      </w:r>
      <w:bookmarkStart w:id="3" w:name="_Toc32583116"/>
      <w:bookmarkStart w:id="4" w:name="_Toc32583238"/>
      <w:bookmarkStart w:id="5" w:name="_Toc32585599"/>
      <w:bookmarkStart w:id="6" w:name="_Toc37419780"/>
      <w:bookmarkStart w:id="7" w:name="_Toc40349542"/>
      <w:bookmarkStart w:id="8" w:name="_Toc43704729"/>
      <w:bookmarkStart w:id="9" w:name="_Toc43705487"/>
      <w:bookmarkStart w:id="10" w:name="_Toc43706109"/>
      <w:bookmarkStart w:id="11" w:name="_Toc43706119"/>
    </w:p>
    <w:bookmarkEnd w:id="3"/>
    <w:bookmarkEnd w:id="4"/>
    <w:bookmarkEnd w:id="5"/>
    <w:bookmarkEnd w:id="6"/>
    <w:bookmarkEnd w:id="7"/>
    <w:bookmarkEnd w:id="8"/>
    <w:bookmarkEnd w:id="9"/>
    <w:bookmarkEnd w:id="10"/>
    <w:bookmarkEnd w:id="11"/>
    <w:p w14:paraId="62F01379" w14:textId="64212508" w:rsidR="003A2769" w:rsidRPr="00591FCC" w:rsidRDefault="003A2769" w:rsidP="003A2769">
      <w:pPr>
        <w:rPr>
          <w:rFonts w:ascii="Times New Roman" w:hAnsi="Times New Roman" w:cs="Times New Roman"/>
          <w:sz w:val="20"/>
          <w:szCs w:val="20"/>
        </w:rPr>
      </w:pPr>
    </w:p>
    <w:p w14:paraId="2F27F621" w14:textId="16BF86BE" w:rsidR="003A2769" w:rsidRDefault="00FB1AD4" w:rsidP="003A2769">
      <w:pPr>
        <w:rPr>
          <w:sz w:val="20"/>
          <w:szCs w:val="20"/>
        </w:rPr>
      </w:pPr>
      <w:r>
        <w:rPr>
          <w:noProof/>
        </w:rPr>
        <w:drawing>
          <wp:inline distT="0" distB="0" distL="0" distR="0" wp14:anchorId="56873611" wp14:editId="1C3210AE">
            <wp:extent cx="4908805" cy="2040260"/>
            <wp:effectExtent l="0" t="0" r="635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s_based_txpc_block_diagram.pdf"/>
                    <pic:cNvPicPr/>
                  </pic:nvPicPr>
                  <pic:blipFill>
                    <a:blip r:embed="rId10">
                      <a:extLst>
                        <a:ext uri="{28A0092B-C50C-407E-A947-70E740481C1C}">
                          <a14:useLocalDpi xmlns:a14="http://schemas.microsoft.com/office/drawing/2010/main" val="0"/>
                        </a:ext>
                      </a:extLst>
                    </a:blip>
                    <a:stretch>
                      <a:fillRect/>
                    </a:stretch>
                  </pic:blipFill>
                  <pic:spPr>
                    <a:xfrm>
                      <a:off x="0" y="0"/>
                      <a:ext cx="4908805" cy="2040260"/>
                    </a:xfrm>
                    <a:prstGeom prst="rect">
                      <a:avLst/>
                    </a:prstGeom>
                  </pic:spPr>
                </pic:pic>
              </a:graphicData>
            </a:graphic>
          </wp:inline>
        </w:drawing>
      </w:r>
    </w:p>
    <w:p w14:paraId="0AA77B0C" w14:textId="77777777" w:rsidR="00FB1AD4" w:rsidRDefault="00FB1AD4" w:rsidP="00FB1AD4">
      <w:pPr>
        <w:jc w:val="center"/>
        <w:rPr>
          <w:sz w:val="20"/>
          <w:szCs w:val="20"/>
        </w:rPr>
      </w:pPr>
    </w:p>
    <w:p w14:paraId="539A5EC6" w14:textId="56282624" w:rsidR="00FB1AD4" w:rsidRPr="00591FCC" w:rsidRDefault="00FB1AD4" w:rsidP="00FB1AD4">
      <w:pPr>
        <w:jc w:val="center"/>
        <w:rPr>
          <w:rFonts w:ascii="Times New Roman" w:hAnsi="Times New Roman" w:cs="Times New Roman"/>
          <w:sz w:val="20"/>
          <w:szCs w:val="20"/>
        </w:rPr>
      </w:pPr>
      <w:r w:rsidRPr="00591FCC">
        <w:rPr>
          <w:rFonts w:ascii="Times New Roman" w:hAnsi="Times New Roman" w:cs="Times New Roman"/>
          <w:sz w:val="20"/>
          <w:szCs w:val="20"/>
        </w:rPr>
        <w:t>Figure 2: PS Enabled PD Compliant Transmit Beam Power Control for NR FR2 UL</w:t>
      </w:r>
    </w:p>
    <w:p w14:paraId="6432A6F9" w14:textId="77777777" w:rsidR="00FB1AD4" w:rsidRPr="00591FCC" w:rsidRDefault="00FB1AD4" w:rsidP="00FB1AD4">
      <w:pPr>
        <w:jc w:val="both"/>
        <w:rPr>
          <w:rFonts w:ascii="Times New Roman" w:hAnsi="Times New Roman" w:cs="Times New Roman"/>
        </w:rPr>
      </w:pPr>
    </w:p>
    <w:p w14:paraId="18E38A4E" w14:textId="77777777" w:rsidR="005D48FB" w:rsidRDefault="00C33C2E" w:rsidP="00C33C2E">
      <w:pPr>
        <w:ind w:left="1420" w:hanging="1420"/>
        <w:rPr>
          <w:rFonts w:ascii="Times New Roman" w:hAnsi="Times New Roman" w:cs="Times New Roman"/>
          <w:b/>
          <w:bCs/>
          <w:sz w:val="20"/>
          <w:szCs w:val="20"/>
        </w:rPr>
      </w:pPr>
      <w:r w:rsidRPr="00980AC9">
        <w:rPr>
          <w:rFonts w:ascii="Times New Roman" w:hAnsi="Times New Roman" w:cs="Times New Roman"/>
          <w:b/>
          <w:bCs/>
          <w:sz w:val="20"/>
          <w:szCs w:val="20"/>
        </w:rPr>
        <w:t xml:space="preserve">Observation 1: </w:t>
      </w:r>
      <w:r w:rsidRPr="00980AC9">
        <w:rPr>
          <w:rFonts w:ascii="Times New Roman" w:hAnsi="Times New Roman" w:cs="Times New Roman"/>
          <w:b/>
          <w:bCs/>
          <w:sz w:val="20"/>
          <w:szCs w:val="20"/>
        </w:rPr>
        <w:tab/>
        <w:t xml:space="preserve">Due to the regulatory requirement on RF exposure limits, there is a need for UE to perform additional </w:t>
      </w:r>
      <w:r w:rsidR="002427BD" w:rsidRPr="00980AC9">
        <w:rPr>
          <w:rFonts w:ascii="Times New Roman" w:hAnsi="Times New Roman" w:cs="Times New Roman"/>
          <w:b/>
          <w:bCs/>
          <w:sz w:val="20"/>
          <w:szCs w:val="20"/>
        </w:rPr>
        <w:t>P-</w:t>
      </w:r>
      <w:r w:rsidRPr="00980AC9">
        <w:rPr>
          <w:rFonts w:ascii="Times New Roman" w:hAnsi="Times New Roman" w:cs="Times New Roman"/>
          <w:b/>
          <w:bCs/>
          <w:sz w:val="20"/>
          <w:szCs w:val="20"/>
        </w:rPr>
        <w:t xml:space="preserve">MPR as a function of peak Tx EIRP and uplink duty cycle. </w:t>
      </w:r>
    </w:p>
    <w:p w14:paraId="248C607B" w14:textId="37A02070" w:rsidR="00C33C2E" w:rsidRPr="00980AC9" w:rsidRDefault="005D48FB" w:rsidP="00C33C2E">
      <w:pPr>
        <w:ind w:left="1420" w:hanging="1420"/>
        <w:rPr>
          <w:rFonts w:ascii="Times New Roman" w:hAnsi="Times New Roman" w:cs="Times New Roman"/>
          <w:b/>
          <w:bCs/>
          <w:sz w:val="20"/>
          <w:szCs w:val="20"/>
        </w:rPr>
      </w:pPr>
      <w:r>
        <w:rPr>
          <w:rFonts w:ascii="Times New Roman" w:hAnsi="Times New Roman" w:cs="Times New Roman"/>
          <w:b/>
          <w:bCs/>
          <w:sz w:val="20"/>
          <w:szCs w:val="20"/>
        </w:rPr>
        <w:t xml:space="preserve">Observation 2: </w:t>
      </w:r>
      <w:r w:rsidR="00C33C2E" w:rsidRPr="00980AC9">
        <w:rPr>
          <w:rFonts w:ascii="Times New Roman" w:hAnsi="Times New Roman" w:cs="Times New Roman"/>
          <w:b/>
          <w:bCs/>
          <w:sz w:val="20"/>
          <w:szCs w:val="20"/>
        </w:rPr>
        <w:t xml:space="preserve">There exists a “critical range” for an NR FR2 radio, beyond which if a human target is present, no </w:t>
      </w:r>
      <w:r w:rsidR="002427BD" w:rsidRPr="00980AC9">
        <w:rPr>
          <w:rFonts w:ascii="Times New Roman" w:hAnsi="Times New Roman" w:cs="Times New Roman"/>
          <w:b/>
          <w:bCs/>
          <w:sz w:val="20"/>
          <w:szCs w:val="20"/>
        </w:rPr>
        <w:t>P-</w:t>
      </w:r>
      <w:r w:rsidR="00C33C2E" w:rsidRPr="00980AC9">
        <w:rPr>
          <w:rFonts w:ascii="Times New Roman" w:hAnsi="Times New Roman" w:cs="Times New Roman"/>
          <w:b/>
          <w:bCs/>
          <w:sz w:val="20"/>
          <w:szCs w:val="20"/>
        </w:rPr>
        <w:t xml:space="preserve">MPR is required to remain RF exposure compliant. </w:t>
      </w:r>
    </w:p>
    <w:p w14:paraId="3DC9E401" w14:textId="77777777" w:rsidR="003A2769" w:rsidRDefault="003A2769" w:rsidP="003A2769">
      <w:pPr>
        <w:rPr>
          <w:rFonts w:ascii="Arial" w:eastAsia="MS Mincho" w:hAnsi="Arial"/>
          <w:szCs w:val="16"/>
          <w:lang w:eastAsia="ja-JP"/>
        </w:rPr>
      </w:pPr>
    </w:p>
    <w:p w14:paraId="6182A89E" w14:textId="3FE81E56" w:rsidR="003A2769" w:rsidRDefault="00ED1361" w:rsidP="003A2769">
      <w:pPr>
        <w:rPr>
          <w:rFonts w:ascii="Arial" w:eastAsia="MS Mincho" w:hAnsi="Arial"/>
          <w:szCs w:val="16"/>
          <w:lang w:eastAsia="ja-JP"/>
        </w:rPr>
      </w:pPr>
      <w:r w:rsidRPr="003A2769">
        <w:rPr>
          <w:rFonts w:ascii="Arial" w:eastAsia="MS Mincho" w:hAnsi="Arial"/>
          <w:szCs w:val="16"/>
          <w:lang w:eastAsia="ja-JP"/>
        </w:rPr>
        <w:t>2.</w:t>
      </w:r>
      <w:r>
        <w:rPr>
          <w:rFonts w:ascii="Arial" w:eastAsia="MS Mincho" w:hAnsi="Arial"/>
          <w:szCs w:val="16"/>
          <w:lang w:eastAsia="ja-JP"/>
        </w:rPr>
        <w:t>2</w:t>
      </w:r>
      <w:r w:rsidRPr="003A2769">
        <w:rPr>
          <w:rFonts w:ascii="Arial" w:eastAsia="MS Mincho" w:hAnsi="Arial"/>
          <w:szCs w:val="16"/>
          <w:lang w:eastAsia="ja-JP"/>
        </w:rPr>
        <w:t xml:space="preserve"> </w:t>
      </w:r>
      <w:r>
        <w:rPr>
          <w:rFonts w:ascii="Arial" w:eastAsia="MS Mincho" w:hAnsi="Arial"/>
          <w:szCs w:val="16"/>
          <w:lang w:eastAsia="ja-JP"/>
        </w:rPr>
        <w:t>Performance</w:t>
      </w:r>
      <w:r w:rsidR="003A2769">
        <w:rPr>
          <w:rFonts w:ascii="Arial" w:eastAsia="MS Mincho" w:hAnsi="Arial"/>
          <w:szCs w:val="16"/>
          <w:lang w:eastAsia="ja-JP"/>
        </w:rPr>
        <w:t xml:space="preserve"> </w:t>
      </w:r>
      <w:r w:rsidR="003A3D3F">
        <w:rPr>
          <w:rFonts w:ascii="Arial" w:eastAsia="MS Mincho" w:hAnsi="Arial"/>
          <w:szCs w:val="16"/>
          <w:lang w:eastAsia="ja-JP"/>
        </w:rPr>
        <w:t xml:space="preserve">gain summary </w:t>
      </w:r>
      <w:r w:rsidR="003A2769">
        <w:rPr>
          <w:rFonts w:ascii="Arial" w:eastAsia="MS Mincho" w:hAnsi="Arial"/>
          <w:szCs w:val="16"/>
          <w:lang w:eastAsia="ja-JP"/>
        </w:rPr>
        <w:t>for UL Tx power management</w:t>
      </w:r>
      <w:r w:rsidR="003A3D3F">
        <w:rPr>
          <w:rFonts w:ascii="Arial" w:eastAsia="MS Mincho" w:hAnsi="Arial"/>
          <w:szCs w:val="16"/>
          <w:lang w:eastAsia="ja-JP"/>
        </w:rPr>
        <w:t xml:space="preserve"> with UL gap</w:t>
      </w:r>
      <w:r w:rsidR="003A2769">
        <w:rPr>
          <w:rFonts w:ascii="Arial" w:eastAsia="MS Mincho" w:hAnsi="Arial"/>
          <w:szCs w:val="16"/>
          <w:lang w:eastAsia="ja-JP"/>
        </w:rPr>
        <w:t xml:space="preserve">  </w:t>
      </w:r>
    </w:p>
    <w:p w14:paraId="3F9A7F39" w14:textId="250F8992" w:rsidR="003A2769" w:rsidRDefault="003A2769" w:rsidP="003A2769">
      <w:pPr>
        <w:rPr>
          <w:rFonts w:ascii="Arial" w:eastAsia="MS Mincho" w:hAnsi="Arial"/>
          <w:szCs w:val="16"/>
          <w:lang w:eastAsia="ja-JP"/>
        </w:rPr>
      </w:pPr>
    </w:p>
    <w:p w14:paraId="6BA46C0A" w14:textId="56680A6D" w:rsidR="00C33C2E" w:rsidRPr="00980AC9" w:rsidRDefault="00C33C2E" w:rsidP="00C33C2E">
      <w:pPr>
        <w:rPr>
          <w:rFonts w:ascii="Times New Roman" w:hAnsi="Times New Roman" w:cs="Times New Roman"/>
          <w:sz w:val="20"/>
          <w:szCs w:val="20"/>
        </w:rPr>
      </w:pPr>
      <w:r w:rsidRPr="00980AC9">
        <w:rPr>
          <w:rFonts w:ascii="Times New Roman" w:hAnsi="Times New Roman" w:cs="Times New Roman"/>
          <w:sz w:val="20"/>
          <w:szCs w:val="20"/>
        </w:rPr>
        <w:t xml:space="preserve">In [3], extensive simulation using LLS or SLS on the impact of system throughput or range was shown, with different </w:t>
      </w:r>
      <w:r w:rsidR="000C7459" w:rsidRPr="00980AC9">
        <w:rPr>
          <w:rFonts w:ascii="Times New Roman" w:hAnsi="Times New Roman" w:cs="Times New Roman"/>
          <w:sz w:val="20"/>
          <w:szCs w:val="20"/>
        </w:rPr>
        <w:t>P-MPR</w:t>
      </w:r>
      <w:r w:rsidRPr="00980AC9">
        <w:rPr>
          <w:rFonts w:ascii="Times New Roman" w:hAnsi="Times New Roman" w:cs="Times New Roman"/>
          <w:sz w:val="20"/>
          <w:szCs w:val="20"/>
        </w:rPr>
        <w:t xml:space="preserve"> assumption. Below is a </w:t>
      </w:r>
      <w:r w:rsidR="005B7E92" w:rsidRPr="00980AC9">
        <w:rPr>
          <w:rFonts w:ascii="Times New Roman" w:hAnsi="Times New Roman" w:cs="Times New Roman"/>
          <w:sz w:val="20"/>
          <w:szCs w:val="20"/>
        </w:rPr>
        <w:t>high-level</w:t>
      </w:r>
      <w:r w:rsidRPr="00980AC9">
        <w:rPr>
          <w:rFonts w:ascii="Times New Roman" w:hAnsi="Times New Roman" w:cs="Times New Roman"/>
          <w:sz w:val="20"/>
          <w:szCs w:val="20"/>
        </w:rPr>
        <w:t xml:space="preserve"> summary of the observation:  </w:t>
      </w:r>
    </w:p>
    <w:p w14:paraId="669F3337" w14:textId="77777777" w:rsidR="00C33C2E" w:rsidRDefault="00C33C2E" w:rsidP="00C33C2E">
      <w:pPr>
        <w:rPr>
          <w:sz w:val="20"/>
          <w:szCs w:val="20"/>
        </w:rPr>
      </w:pPr>
    </w:p>
    <w:p w14:paraId="047CAB43" w14:textId="72D91A3A" w:rsidR="00C33C2E" w:rsidRPr="00C33C2E" w:rsidRDefault="00C33C2E" w:rsidP="00C33C2E">
      <w:pPr>
        <w:pStyle w:val="ListParagraph"/>
        <w:numPr>
          <w:ilvl w:val="0"/>
          <w:numId w:val="32"/>
        </w:numPr>
        <w:rPr>
          <w:rFonts w:ascii="Times New Roman" w:hAnsi="Times New Roman" w:cs="Times New Roman"/>
          <w:sz w:val="20"/>
          <w:szCs w:val="20"/>
        </w:rPr>
      </w:pPr>
      <w:r w:rsidRPr="00C33C2E">
        <w:rPr>
          <w:rFonts w:ascii="Times New Roman" w:hAnsi="Times New Roman" w:cs="Times New Roman"/>
          <w:sz w:val="20"/>
          <w:szCs w:val="20"/>
        </w:rPr>
        <w:t>On link level</w:t>
      </w:r>
      <w:r>
        <w:rPr>
          <w:rFonts w:ascii="Times New Roman" w:hAnsi="Times New Roman" w:cs="Times New Roman"/>
          <w:sz w:val="20"/>
          <w:szCs w:val="20"/>
        </w:rPr>
        <w:t xml:space="preserve"> performance</w:t>
      </w:r>
      <w:r w:rsidRPr="00C33C2E">
        <w:rPr>
          <w:rFonts w:ascii="Times New Roman" w:hAnsi="Times New Roman" w:cs="Times New Roman"/>
          <w:sz w:val="20"/>
          <w:szCs w:val="20"/>
        </w:rPr>
        <w:t xml:space="preserve">: significant impact to UL throughput with QPSK and 16QAM is observed as a function of </w:t>
      </w:r>
      <w:r w:rsidR="005B7E92">
        <w:rPr>
          <w:rFonts w:ascii="Times New Roman" w:hAnsi="Times New Roman" w:cs="Times New Roman"/>
          <w:sz w:val="20"/>
          <w:szCs w:val="20"/>
        </w:rPr>
        <w:t>P-</w:t>
      </w:r>
      <w:r w:rsidRPr="00C33C2E">
        <w:rPr>
          <w:rFonts w:ascii="Times New Roman" w:hAnsi="Times New Roman" w:cs="Times New Roman"/>
          <w:sz w:val="20"/>
          <w:szCs w:val="20"/>
        </w:rPr>
        <w:t>MPR:</w:t>
      </w:r>
    </w:p>
    <w:p w14:paraId="3DC2DA7E" w14:textId="2DED0289" w:rsidR="00C33C2E" w:rsidRPr="00FB1AD4" w:rsidRDefault="00C33C2E" w:rsidP="005B7E92">
      <w:pPr>
        <w:pStyle w:val="ListParagraph"/>
        <w:numPr>
          <w:ilvl w:val="1"/>
          <w:numId w:val="35"/>
        </w:numPr>
        <w:rPr>
          <w:rFonts w:ascii="Times New Roman" w:hAnsi="Times New Roman" w:cs="Times New Roman"/>
          <w:sz w:val="20"/>
          <w:szCs w:val="20"/>
        </w:rPr>
      </w:pPr>
      <w:r w:rsidRPr="00FB1AD4">
        <w:rPr>
          <w:rFonts w:ascii="Times New Roman" w:hAnsi="Times New Roman" w:cs="Times New Roman"/>
          <w:sz w:val="20"/>
          <w:szCs w:val="20"/>
        </w:rPr>
        <w:t xml:space="preserve">For QPSK, 12% to 75% reduction in UL throughput was observed as the </w:t>
      </w:r>
      <w:r w:rsidR="005B7E92">
        <w:rPr>
          <w:rFonts w:ascii="Times New Roman" w:hAnsi="Times New Roman" w:cs="Times New Roman"/>
          <w:sz w:val="20"/>
          <w:szCs w:val="20"/>
        </w:rPr>
        <w:t>P-</w:t>
      </w:r>
      <w:r w:rsidRPr="00FB1AD4">
        <w:rPr>
          <w:rFonts w:ascii="Times New Roman" w:hAnsi="Times New Roman" w:cs="Times New Roman"/>
          <w:sz w:val="20"/>
          <w:szCs w:val="20"/>
        </w:rPr>
        <w:t xml:space="preserve">MPR is varied between 1 dB and 8 </w:t>
      </w:r>
      <w:proofErr w:type="spellStart"/>
      <w:r w:rsidRPr="00FB1AD4">
        <w:rPr>
          <w:rFonts w:ascii="Times New Roman" w:hAnsi="Times New Roman" w:cs="Times New Roman"/>
          <w:sz w:val="20"/>
          <w:szCs w:val="20"/>
        </w:rPr>
        <w:t>dB.</w:t>
      </w:r>
      <w:proofErr w:type="spellEnd"/>
    </w:p>
    <w:p w14:paraId="28C2FD02" w14:textId="03DB73DF" w:rsidR="00C33C2E" w:rsidRDefault="00C33C2E" w:rsidP="005B7E92">
      <w:pPr>
        <w:pStyle w:val="ListParagraph"/>
        <w:numPr>
          <w:ilvl w:val="1"/>
          <w:numId w:val="35"/>
        </w:numPr>
        <w:rPr>
          <w:rFonts w:ascii="Times New Roman" w:hAnsi="Times New Roman" w:cs="Times New Roman"/>
          <w:sz w:val="20"/>
          <w:szCs w:val="20"/>
        </w:rPr>
      </w:pPr>
      <w:r w:rsidRPr="00C33C2E">
        <w:rPr>
          <w:rFonts w:ascii="Times New Roman" w:hAnsi="Times New Roman" w:cs="Times New Roman"/>
          <w:sz w:val="20"/>
          <w:szCs w:val="20"/>
        </w:rPr>
        <w:t xml:space="preserve">For UL 16QAM, 10% to 49% reduction in UL throughput was observed as the </w:t>
      </w:r>
      <w:r w:rsidR="005B7E92">
        <w:rPr>
          <w:rFonts w:ascii="Times New Roman" w:hAnsi="Times New Roman" w:cs="Times New Roman"/>
          <w:sz w:val="20"/>
          <w:szCs w:val="20"/>
        </w:rPr>
        <w:t>P-</w:t>
      </w:r>
      <w:r w:rsidRPr="00C33C2E">
        <w:rPr>
          <w:rFonts w:ascii="Times New Roman" w:hAnsi="Times New Roman" w:cs="Times New Roman"/>
          <w:sz w:val="20"/>
          <w:szCs w:val="20"/>
        </w:rPr>
        <w:t xml:space="preserve">MPR is varied between 1 dB and 8 </w:t>
      </w:r>
      <w:proofErr w:type="spellStart"/>
      <w:r w:rsidRPr="00C33C2E">
        <w:rPr>
          <w:rFonts w:ascii="Times New Roman" w:hAnsi="Times New Roman" w:cs="Times New Roman"/>
          <w:sz w:val="20"/>
          <w:szCs w:val="20"/>
        </w:rPr>
        <w:t>dB.</w:t>
      </w:r>
      <w:proofErr w:type="spellEnd"/>
    </w:p>
    <w:p w14:paraId="2858AD1D" w14:textId="7358F440" w:rsidR="00FB1AD4" w:rsidRPr="00893833" w:rsidRDefault="00C33C2E" w:rsidP="00C33C2E">
      <w:pPr>
        <w:pStyle w:val="ListParagraph"/>
        <w:numPr>
          <w:ilvl w:val="0"/>
          <w:numId w:val="32"/>
        </w:numPr>
        <w:rPr>
          <w:rFonts w:ascii="Times New Roman" w:hAnsi="Times New Roman" w:cs="Times New Roman"/>
          <w:color w:val="000000" w:themeColor="text1"/>
          <w:sz w:val="20"/>
          <w:szCs w:val="20"/>
        </w:rPr>
      </w:pPr>
      <w:r w:rsidRPr="00893833">
        <w:rPr>
          <w:rFonts w:ascii="Times New Roman" w:hAnsi="Times New Roman" w:cs="Times New Roman"/>
          <w:color w:val="000000" w:themeColor="text1"/>
          <w:sz w:val="20"/>
          <w:szCs w:val="20"/>
        </w:rPr>
        <w:t xml:space="preserve">For coverage: </w:t>
      </w:r>
      <w:r w:rsidR="00FB1AD4" w:rsidRPr="00893833">
        <w:rPr>
          <w:rFonts w:ascii="Times New Roman" w:hAnsi="Times New Roman" w:cs="Times New Roman"/>
          <w:color w:val="000000" w:themeColor="text1"/>
          <w:sz w:val="20"/>
          <w:szCs w:val="20"/>
        </w:rPr>
        <w:t xml:space="preserve">Application of </w:t>
      </w:r>
      <w:r w:rsidR="005B7E92" w:rsidRPr="00893833">
        <w:rPr>
          <w:rFonts w:ascii="Times New Roman" w:hAnsi="Times New Roman" w:cs="Times New Roman"/>
          <w:color w:val="000000" w:themeColor="text1"/>
          <w:sz w:val="20"/>
          <w:szCs w:val="20"/>
        </w:rPr>
        <w:t>P-</w:t>
      </w:r>
      <w:r w:rsidR="00FB1AD4" w:rsidRPr="00893833">
        <w:rPr>
          <w:rFonts w:ascii="Times New Roman" w:hAnsi="Times New Roman" w:cs="Times New Roman"/>
          <w:color w:val="000000" w:themeColor="text1"/>
          <w:sz w:val="20"/>
          <w:szCs w:val="20"/>
        </w:rPr>
        <w:t xml:space="preserve">MPR to Transmit power has a significant impact (up to </w:t>
      </w:r>
      <w:r w:rsidR="00FB1AD4" w:rsidRPr="00C514C2">
        <w:rPr>
          <w:rFonts w:ascii="Times New Roman" w:hAnsi="Times New Roman" w:cs="Times New Roman"/>
          <w:b/>
          <w:bCs/>
          <w:color w:val="000000" w:themeColor="text1"/>
          <w:sz w:val="20"/>
          <w:szCs w:val="20"/>
        </w:rPr>
        <w:t>33%</w:t>
      </w:r>
      <w:r w:rsidR="00FB1AD4" w:rsidRPr="00893833">
        <w:rPr>
          <w:rFonts w:ascii="Times New Roman" w:hAnsi="Times New Roman" w:cs="Times New Roman"/>
          <w:color w:val="000000" w:themeColor="text1"/>
          <w:sz w:val="20"/>
          <w:szCs w:val="20"/>
        </w:rPr>
        <w:t>) on UL range</w:t>
      </w:r>
      <w:r w:rsidR="00D85C2B" w:rsidRPr="00893833">
        <w:rPr>
          <w:rFonts w:ascii="Times New Roman" w:hAnsi="Times New Roman" w:cs="Times New Roman"/>
          <w:color w:val="000000" w:themeColor="text1"/>
          <w:sz w:val="20"/>
          <w:szCs w:val="20"/>
        </w:rPr>
        <w:t xml:space="preserve"> </w:t>
      </w:r>
      <w:r w:rsidR="00893833">
        <w:rPr>
          <w:rFonts w:ascii="Times New Roman" w:hAnsi="Times New Roman" w:cs="Times New Roman"/>
          <w:color w:val="000000" w:themeColor="text1"/>
          <w:sz w:val="20"/>
          <w:szCs w:val="20"/>
        </w:rPr>
        <w:t xml:space="preserve">with P-MRP=6dB, using Uma NLOS path loss model defined in 38.901.  </w:t>
      </w:r>
    </w:p>
    <w:p w14:paraId="5A5491CC" w14:textId="14D126FF" w:rsidR="005B7E92" w:rsidRDefault="00C33C2E" w:rsidP="005B7E92">
      <w:pPr>
        <w:pStyle w:val="ListParagraph"/>
        <w:numPr>
          <w:ilvl w:val="0"/>
          <w:numId w:val="32"/>
        </w:numPr>
        <w:rPr>
          <w:rFonts w:ascii="Times New Roman" w:hAnsi="Times New Roman" w:cs="Times New Roman"/>
          <w:sz w:val="20"/>
          <w:szCs w:val="20"/>
        </w:rPr>
      </w:pPr>
      <w:r>
        <w:rPr>
          <w:rFonts w:ascii="Times New Roman" w:hAnsi="Times New Roman" w:cs="Times New Roman"/>
          <w:sz w:val="20"/>
          <w:szCs w:val="20"/>
        </w:rPr>
        <w:t>On system level throughput</w:t>
      </w:r>
      <w:r w:rsidR="003B57D5">
        <w:rPr>
          <w:rFonts w:ascii="Times New Roman" w:hAnsi="Times New Roman" w:cs="Times New Roman"/>
          <w:sz w:val="20"/>
          <w:szCs w:val="20"/>
        </w:rPr>
        <w:t xml:space="preserve"> based on simulation assumption listed in Table 6 of [3]</w:t>
      </w:r>
      <w:r>
        <w:rPr>
          <w:rFonts w:ascii="Times New Roman" w:hAnsi="Times New Roman" w:cs="Times New Roman"/>
          <w:sz w:val="20"/>
          <w:szCs w:val="20"/>
        </w:rPr>
        <w:t xml:space="preserve">: </w:t>
      </w:r>
    </w:p>
    <w:p w14:paraId="5FE7A806" w14:textId="3C2EF2C6" w:rsidR="005B7E92" w:rsidRPr="00893833" w:rsidRDefault="00FB1AD4" w:rsidP="00D90D0C">
      <w:pPr>
        <w:pStyle w:val="ListParagraph"/>
        <w:numPr>
          <w:ilvl w:val="0"/>
          <w:numId w:val="33"/>
        </w:numPr>
        <w:jc w:val="both"/>
        <w:rPr>
          <w:rFonts w:ascii="Times New Roman" w:hAnsi="Times New Roman" w:cs="Times New Roman"/>
          <w:color w:val="000000" w:themeColor="text1"/>
          <w:sz w:val="20"/>
          <w:szCs w:val="20"/>
        </w:rPr>
      </w:pPr>
      <w:r w:rsidRPr="00893833">
        <w:rPr>
          <w:rFonts w:ascii="Times New Roman" w:hAnsi="Times New Roman" w:cs="Times New Roman"/>
          <w:color w:val="000000" w:themeColor="text1"/>
          <w:sz w:val="20"/>
          <w:szCs w:val="20"/>
        </w:rPr>
        <w:t xml:space="preserve">5-percentile UL throughput reduced by </w:t>
      </w:r>
      <w:r w:rsidRPr="00C514C2">
        <w:rPr>
          <w:rFonts w:ascii="Times New Roman" w:hAnsi="Times New Roman" w:cs="Times New Roman"/>
          <w:b/>
          <w:bCs/>
          <w:color w:val="000000" w:themeColor="text1"/>
          <w:sz w:val="20"/>
          <w:szCs w:val="20"/>
        </w:rPr>
        <w:t>52%</w:t>
      </w:r>
      <w:r w:rsidRPr="00893833">
        <w:rPr>
          <w:rFonts w:ascii="Times New Roman" w:hAnsi="Times New Roman" w:cs="Times New Roman"/>
          <w:color w:val="000000" w:themeColor="text1"/>
          <w:sz w:val="20"/>
          <w:szCs w:val="20"/>
        </w:rPr>
        <w:t xml:space="preserve"> at a </w:t>
      </w:r>
      <w:r w:rsidR="005B7E92" w:rsidRPr="00893833">
        <w:rPr>
          <w:rFonts w:ascii="Times New Roman" w:hAnsi="Times New Roman" w:cs="Times New Roman"/>
          <w:color w:val="000000" w:themeColor="text1"/>
          <w:sz w:val="20"/>
          <w:szCs w:val="20"/>
        </w:rPr>
        <w:t>P-</w:t>
      </w:r>
      <w:r w:rsidRPr="00893833">
        <w:rPr>
          <w:rFonts w:ascii="Times New Roman" w:hAnsi="Times New Roman" w:cs="Times New Roman"/>
          <w:color w:val="000000" w:themeColor="text1"/>
          <w:sz w:val="20"/>
          <w:szCs w:val="20"/>
        </w:rPr>
        <w:t xml:space="preserve">MPR = 6 </w:t>
      </w:r>
      <w:proofErr w:type="spellStart"/>
      <w:r w:rsidRPr="00893833">
        <w:rPr>
          <w:rFonts w:ascii="Times New Roman" w:hAnsi="Times New Roman" w:cs="Times New Roman"/>
          <w:color w:val="000000" w:themeColor="text1"/>
          <w:sz w:val="20"/>
          <w:szCs w:val="20"/>
        </w:rPr>
        <w:t>dB.</w:t>
      </w:r>
      <w:proofErr w:type="spellEnd"/>
    </w:p>
    <w:p w14:paraId="41D078B7" w14:textId="70246414" w:rsidR="00FB1AD4" w:rsidRPr="00893833" w:rsidRDefault="00FB1AD4" w:rsidP="00D90D0C">
      <w:pPr>
        <w:pStyle w:val="ListParagraph"/>
        <w:numPr>
          <w:ilvl w:val="0"/>
          <w:numId w:val="33"/>
        </w:numPr>
        <w:jc w:val="both"/>
        <w:rPr>
          <w:rFonts w:ascii="Times New Roman" w:hAnsi="Times New Roman" w:cs="Times New Roman"/>
          <w:color w:val="000000" w:themeColor="text1"/>
          <w:sz w:val="20"/>
          <w:szCs w:val="20"/>
        </w:rPr>
      </w:pPr>
      <w:r w:rsidRPr="00893833">
        <w:rPr>
          <w:rFonts w:ascii="Times New Roman" w:hAnsi="Times New Roman" w:cs="Times New Roman"/>
          <w:color w:val="000000" w:themeColor="text1"/>
          <w:sz w:val="20"/>
          <w:szCs w:val="20"/>
        </w:rPr>
        <w:t xml:space="preserve">Mean UL throughput reduced by </w:t>
      </w:r>
      <w:r w:rsidRPr="00C514C2">
        <w:rPr>
          <w:rFonts w:ascii="Times New Roman" w:hAnsi="Times New Roman" w:cs="Times New Roman"/>
          <w:b/>
          <w:bCs/>
          <w:color w:val="000000" w:themeColor="text1"/>
          <w:sz w:val="20"/>
          <w:szCs w:val="20"/>
        </w:rPr>
        <w:t>13%</w:t>
      </w:r>
      <w:r w:rsidRPr="00893833">
        <w:rPr>
          <w:rFonts w:ascii="Times New Roman" w:hAnsi="Times New Roman" w:cs="Times New Roman"/>
          <w:color w:val="000000" w:themeColor="text1"/>
          <w:sz w:val="20"/>
          <w:szCs w:val="20"/>
        </w:rPr>
        <w:t xml:space="preserve"> at a </w:t>
      </w:r>
      <w:r w:rsidR="005B7E92" w:rsidRPr="00893833">
        <w:rPr>
          <w:rFonts w:ascii="Times New Roman" w:hAnsi="Times New Roman" w:cs="Times New Roman"/>
          <w:color w:val="000000" w:themeColor="text1"/>
          <w:sz w:val="20"/>
          <w:szCs w:val="20"/>
        </w:rPr>
        <w:t>P-</w:t>
      </w:r>
      <w:r w:rsidRPr="00893833">
        <w:rPr>
          <w:rFonts w:ascii="Times New Roman" w:hAnsi="Times New Roman" w:cs="Times New Roman"/>
          <w:color w:val="000000" w:themeColor="text1"/>
          <w:sz w:val="20"/>
          <w:szCs w:val="20"/>
        </w:rPr>
        <w:t xml:space="preserve">MPR = 6 </w:t>
      </w:r>
      <w:proofErr w:type="spellStart"/>
      <w:r w:rsidRPr="00893833">
        <w:rPr>
          <w:rFonts w:ascii="Times New Roman" w:hAnsi="Times New Roman" w:cs="Times New Roman"/>
          <w:color w:val="000000" w:themeColor="text1"/>
          <w:sz w:val="20"/>
          <w:szCs w:val="20"/>
        </w:rPr>
        <w:t>dB.</w:t>
      </w:r>
      <w:proofErr w:type="spellEnd"/>
    </w:p>
    <w:p w14:paraId="222AA834" w14:textId="77777777" w:rsidR="002427BD" w:rsidRDefault="005B7E92" w:rsidP="009B0AB0">
      <w:pPr>
        <w:rPr>
          <w:sz w:val="20"/>
          <w:szCs w:val="20"/>
        </w:rPr>
      </w:pPr>
      <w:r>
        <w:rPr>
          <w:sz w:val="20"/>
          <w:szCs w:val="20"/>
        </w:rPr>
        <w:t xml:space="preserve">  </w:t>
      </w:r>
    </w:p>
    <w:p w14:paraId="29CC325F" w14:textId="7BF8E737" w:rsidR="003A2769" w:rsidRPr="00893833" w:rsidRDefault="002427BD" w:rsidP="009B0AB0">
      <w:pPr>
        <w:rPr>
          <w:rFonts w:ascii="Times New Roman" w:hAnsi="Times New Roman" w:cs="Times New Roman"/>
          <w:sz w:val="20"/>
          <w:szCs w:val="20"/>
        </w:rPr>
      </w:pPr>
      <w:r w:rsidRPr="00893833">
        <w:rPr>
          <w:rFonts w:ascii="Times New Roman" w:hAnsi="Times New Roman" w:cs="Times New Roman"/>
          <w:sz w:val="20"/>
          <w:szCs w:val="20"/>
        </w:rPr>
        <w:lastRenderedPageBreak/>
        <w:t xml:space="preserve">Overall network performance is tightly coupled with P-MPR value. P-MPR is a good metric to evaluate the performance of UL Tx power management with UL gap. </w:t>
      </w:r>
    </w:p>
    <w:p w14:paraId="57C6C908" w14:textId="77777777" w:rsidR="00385A72" w:rsidRDefault="00385A72" w:rsidP="002427BD">
      <w:pPr>
        <w:rPr>
          <w:b/>
          <w:bCs/>
          <w:sz w:val="20"/>
          <w:szCs w:val="20"/>
        </w:rPr>
      </w:pPr>
    </w:p>
    <w:p w14:paraId="41A2A440" w14:textId="21EE8DE8" w:rsidR="002427BD" w:rsidRPr="00896332" w:rsidRDefault="002427BD" w:rsidP="002427BD">
      <w:pPr>
        <w:rPr>
          <w:rFonts w:ascii="Times New Roman" w:hAnsi="Times New Roman" w:cs="Times New Roman"/>
          <w:b/>
          <w:bCs/>
          <w:sz w:val="20"/>
          <w:szCs w:val="20"/>
        </w:rPr>
      </w:pPr>
      <w:r w:rsidRPr="00896332">
        <w:rPr>
          <w:rFonts w:ascii="Times New Roman" w:hAnsi="Times New Roman" w:cs="Times New Roman"/>
          <w:b/>
          <w:bCs/>
          <w:sz w:val="20"/>
          <w:szCs w:val="20"/>
        </w:rPr>
        <w:t xml:space="preserve">Proposal 1: </w:t>
      </w:r>
    </w:p>
    <w:p w14:paraId="1783F3DC" w14:textId="4C62EDAD" w:rsidR="002427BD" w:rsidRPr="00573BFC" w:rsidRDefault="005D48FB" w:rsidP="002427BD">
      <w:pPr>
        <w:pStyle w:val="ListParagraph"/>
        <w:numPr>
          <w:ilvl w:val="0"/>
          <w:numId w:val="14"/>
        </w:numPr>
        <w:rPr>
          <w:rFonts w:ascii="Times New Roman" w:hAnsi="Times New Roman" w:cs="Times New Roman"/>
          <w:b/>
          <w:bCs/>
          <w:sz w:val="20"/>
          <w:szCs w:val="20"/>
        </w:rPr>
      </w:pPr>
      <w:r>
        <w:rPr>
          <w:rFonts w:ascii="Times New Roman" w:hAnsi="Times New Roman" w:cs="Times New Roman"/>
          <w:b/>
          <w:bCs/>
          <w:sz w:val="20"/>
          <w:szCs w:val="20"/>
        </w:rPr>
        <w:t xml:space="preserve">Take </w:t>
      </w:r>
      <w:r w:rsidR="002427BD">
        <w:rPr>
          <w:rFonts w:ascii="Times New Roman" w:hAnsi="Times New Roman" w:cs="Times New Roman"/>
          <w:b/>
          <w:bCs/>
          <w:sz w:val="20"/>
          <w:szCs w:val="20"/>
        </w:rPr>
        <w:t>P-MPR as performance metric for UL Tx power management use case</w:t>
      </w:r>
      <w:r w:rsidR="002427BD" w:rsidRPr="00573BFC">
        <w:rPr>
          <w:rFonts w:ascii="Times New Roman" w:hAnsi="Times New Roman" w:cs="Times New Roman"/>
          <w:b/>
          <w:bCs/>
          <w:sz w:val="20"/>
          <w:szCs w:val="20"/>
        </w:rPr>
        <w:t xml:space="preserve">.  </w:t>
      </w:r>
    </w:p>
    <w:p w14:paraId="6C638999" w14:textId="77777777" w:rsidR="002427BD" w:rsidRDefault="002427BD" w:rsidP="009B0AB0">
      <w:pPr>
        <w:rPr>
          <w:sz w:val="20"/>
          <w:szCs w:val="20"/>
        </w:rPr>
      </w:pPr>
    </w:p>
    <w:p w14:paraId="05CA5413" w14:textId="77777777" w:rsidR="00094100" w:rsidRDefault="00094100" w:rsidP="009B0AB0">
      <w:pPr>
        <w:rPr>
          <w:sz w:val="20"/>
          <w:szCs w:val="20"/>
        </w:rPr>
      </w:pPr>
    </w:p>
    <w:p w14:paraId="427A6D8B" w14:textId="5D18E78B" w:rsidR="003A2769" w:rsidRDefault="003A2769" w:rsidP="009B0AB0">
      <w:pPr>
        <w:rPr>
          <w:sz w:val="20"/>
          <w:szCs w:val="20"/>
        </w:rPr>
      </w:pPr>
    </w:p>
    <w:p w14:paraId="1D3181A4" w14:textId="47794D05" w:rsidR="00C33C2E" w:rsidRPr="00385A72" w:rsidRDefault="00C33C2E" w:rsidP="00385A72">
      <w:pPr>
        <w:pStyle w:val="ListParagraph"/>
        <w:numPr>
          <w:ilvl w:val="1"/>
          <w:numId w:val="37"/>
        </w:numPr>
        <w:rPr>
          <w:rFonts w:ascii="Arial" w:eastAsia="MS Mincho" w:hAnsi="Arial" w:cs="Times New Roman"/>
          <w:szCs w:val="16"/>
          <w:lang w:eastAsia="ja-JP"/>
        </w:rPr>
      </w:pPr>
      <w:r w:rsidRPr="00385A72">
        <w:rPr>
          <w:rFonts w:ascii="Arial" w:eastAsia="MS Mincho" w:hAnsi="Arial" w:cs="Times New Roman"/>
          <w:szCs w:val="16"/>
          <w:lang w:eastAsia="ja-JP"/>
        </w:rPr>
        <w:t xml:space="preserve">UL gap category  </w:t>
      </w:r>
    </w:p>
    <w:p w14:paraId="4CAB04C7" w14:textId="77777777" w:rsidR="00C33C2E" w:rsidRDefault="00C33C2E" w:rsidP="009B0AB0">
      <w:pPr>
        <w:rPr>
          <w:rFonts w:ascii="Arial" w:eastAsia="MS Mincho" w:hAnsi="Arial"/>
          <w:szCs w:val="16"/>
          <w:lang w:eastAsia="ja-JP"/>
        </w:rPr>
      </w:pPr>
    </w:p>
    <w:p w14:paraId="13683D7D" w14:textId="2FC327F6" w:rsidR="00802D59" w:rsidRPr="00893833" w:rsidRDefault="00385A72" w:rsidP="00385A72">
      <w:pPr>
        <w:jc w:val="both"/>
        <w:rPr>
          <w:rFonts w:ascii="Times New Roman" w:hAnsi="Times New Roman" w:cs="Times New Roman"/>
          <w:sz w:val="20"/>
          <w:szCs w:val="20"/>
        </w:rPr>
      </w:pPr>
      <w:r w:rsidRPr="00893833">
        <w:rPr>
          <w:rFonts w:ascii="Times New Roman" w:hAnsi="Times New Roman" w:cs="Times New Roman"/>
          <w:sz w:val="20"/>
          <w:szCs w:val="20"/>
        </w:rPr>
        <w:t>In WF [2], it was agreed to categorize t</w:t>
      </w:r>
      <w:r w:rsidR="001A4CA5" w:rsidRPr="00893833">
        <w:rPr>
          <w:rFonts w:ascii="Times New Roman" w:hAnsi="Times New Roman" w:cs="Times New Roman"/>
          <w:sz w:val="20"/>
          <w:szCs w:val="20"/>
        </w:rPr>
        <w:t xml:space="preserve">wo </w:t>
      </w:r>
      <w:r w:rsidR="00802D59" w:rsidRPr="00893833">
        <w:rPr>
          <w:rFonts w:ascii="Times New Roman" w:hAnsi="Times New Roman" w:cs="Times New Roman"/>
          <w:sz w:val="20"/>
          <w:szCs w:val="20"/>
        </w:rPr>
        <w:t>UL gap types based on UE behavior during the gap</w:t>
      </w:r>
    </w:p>
    <w:p w14:paraId="210BB243" w14:textId="77777777" w:rsidR="00802D59" w:rsidRPr="00893833" w:rsidRDefault="00802D59" w:rsidP="00385A72">
      <w:pPr>
        <w:numPr>
          <w:ilvl w:val="0"/>
          <w:numId w:val="36"/>
        </w:numPr>
        <w:jc w:val="both"/>
        <w:rPr>
          <w:rFonts w:ascii="Times New Roman" w:hAnsi="Times New Roman" w:cs="Times New Roman"/>
          <w:sz w:val="20"/>
          <w:szCs w:val="20"/>
        </w:rPr>
      </w:pPr>
      <w:r w:rsidRPr="00893833">
        <w:rPr>
          <w:rFonts w:ascii="Times New Roman" w:hAnsi="Times New Roman" w:cs="Times New Roman"/>
          <w:sz w:val="20"/>
          <w:szCs w:val="20"/>
        </w:rPr>
        <w:t>Type 1: No UL scheduling during the gap is needed. NW can assign those resources to other UE for UL transmission.</w:t>
      </w:r>
    </w:p>
    <w:p w14:paraId="58C2839D" w14:textId="77777777" w:rsidR="00802D59" w:rsidRPr="00893833" w:rsidRDefault="00802D59" w:rsidP="00385A72">
      <w:pPr>
        <w:numPr>
          <w:ilvl w:val="0"/>
          <w:numId w:val="36"/>
        </w:numPr>
        <w:jc w:val="both"/>
        <w:rPr>
          <w:rFonts w:ascii="Times New Roman" w:hAnsi="Times New Roman" w:cs="Times New Roman"/>
          <w:sz w:val="20"/>
          <w:szCs w:val="20"/>
        </w:rPr>
      </w:pPr>
      <w:r w:rsidRPr="00893833">
        <w:rPr>
          <w:rFonts w:ascii="Times New Roman" w:hAnsi="Times New Roman" w:cs="Times New Roman"/>
          <w:sz w:val="20"/>
          <w:szCs w:val="20"/>
        </w:rPr>
        <w:t>Type 2: UL scheduling, including dedicated time and frequency resources reserved for self-calibration and monitoring, during the gap is needed. NW cannot assign those resources to other UE for UL transmission.</w:t>
      </w:r>
    </w:p>
    <w:p w14:paraId="30CCCA3C" w14:textId="393FFE9E" w:rsidR="001A4CA5" w:rsidRPr="00893833" w:rsidRDefault="001A4CA5" w:rsidP="00C33C2E">
      <w:pPr>
        <w:jc w:val="both"/>
        <w:rPr>
          <w:rFonts w:ascii="Times New Roman" w:hAnsi="Times New Roman" w:cs="Times New Roman"/>
          <w:sz w:val="20"/>
          <w:szCs w:val="20"/>
        </w:rPr>
      </w:pPr>
    </w:p>
    <w:p w14:paraId="4FC27DB4" w14:textId="15A6886F" w:rsidR="00C33C2E" w:rsidRPr="00893833" w:rsidRDefault="001A4CA5" w:rsidP="00C33C2E">
      <w:pPr>
        <w:jc w:val="both"/>
        <w:rPr>
          <w:rFonts w:ascii="Times New Roman" w:hAnsi="Times New Roman" w:cs="Times New Roman"/>
          <w:sz w:val="20"/>
          <w:szCs w:val="20"/>
        </w:rPr>
      </w:pPr>
      <w:r w:rsidRPr="00893833">
        <w:rPr>
          <w:rFonts w:ascii="Times New Roman" w:hAnsi="Times New Roman" w:cs="Times New Roman"/>
          <w:sz w:val="20"/>
          <w:szCs w:val="20"/>
        </w:rPr>
        <w:t xml:space="preserve">Design of proximity sensing needs to ensure </w:t>
      </w:r>
      <w:r w:rsidR="00C33C2E" w:rsidRPr="00893833">
        <w:rPr>
          <w:rFonts w:ascii="Times New Roman" w:hAnsi="Times New Roman" w:cs="Times New Roman"/>
          <w:sz w:val="20"/>
          <w:szCs w:val="20"/>
        </w:rPr>
        <w:t>that the PS transmitter and receiver do not cause undue interference to the regular 5G NR FR2 signals by operating well below the 3GPP spectral mask for the given band. To ensure this we propose to limit the transmit power of PS to values prescribed for spurious emissions in Table 6.5.3-2 of TS 38.101-2 [5]. The Table is reproduced below for convenience.</w:t>
      </w:r>
    </w:p>
    <w:p w14:paraId="735D3CE7" w14:textId="77777777" w:rsidR="00C33C2E" w:rsidRDefault="00C33C2E" w:rsidP="00C33C2E">
      <w:pPr>
        <w:jc w:val="center"/>
        <w:rPr>
          <w:b/>
          <w:bCs/>
        </w:rPr>
      </w:pPr>
    </w:p>
    <w:p w14:paraId="5AF653F1" w14:textId="53C06810" w:rsidR="00C33C2E" w:rsidRPr="00893833" w:rsidRDefault="00C33C2E" w:rsidP="00893833">
      <w:pPr>
        <w:jc w:val="center"/>
        <w:rPr>
          <w:rFonts w:ascii="Times New Roman" w:hAnsi="Times New Roman" w:cs="Times New Roman"/>
          <w:sz w:val="20"/>
          <w:szCs w:val="20"/>
        </w:rPr>
      </w:pPr>
      <w:r w:rsidRPr="00893833">
        <w:rPr>
          <w:rFonts w:ascii="Times New Roman" w:hAnsi="Times New Roman" w:cs="Times New Roman"/>
          <w:sz w:val="20"/>
          <w:szCs w:val="20"/>
        </w:rPr>
        <w:t xml:space="preserve">Table </w:t>
      </w:r>
      <w:r w:rsidR="00893833">
        <w:rPr>
          <w:rFonts w:ascii="Times New Roman" w:hAnsi="Times New Roman" w:cs="Times New Roman"/>
          <w:sz w:val="20"/>
          <w:szCs w:val="20"/>
        </w:rPr>
        <w:t>I</w:t>
      </w:r>
      <w:r w:rsidRPr="00893833">
        <w:rPr>
          <w:rFonts w:ascii="Times New Roman" w:hAnsi="Times New Roman" w:cs="Times New Roman"/>
          <w:sz w:val="20"/>
          <w:szCs w:val="20"/>
        </w:rPr>
        <w:t>: Table 6.5.3-2 - Spurious Emission Limits (TS 38.101-2 [6])</w:t>
      </w:r>
    </w:p>
    <w:tbl>
      <w:tblPr>
        <w:tblStyle w:val="TableGrid"/>
        <w:tblW w:w="0" w:type="auto"/>
        <w:tblLook w:val="04A0" w:firstRow="1" w:lastRow="0" w:firstColumn="1" w:lastColumn="0" w:noHBand="0" w:noVBand="1"/>
      </w:tblPr>
      <w:tblGrid>
        <w:gridCol w:w="3210"/>
        <w:gridCol w:w="3209"/>
        <w:gridCol w:w="3210"/>
      </w:tblGrid>
      <w:tr w:rsidR="00C33C2E" w:rsidRPr="00893833" w14:paraId="1CE6B610" w14:textId="77777777" w:rsidTr="00D000FE">
        <w:tc>
          <w:tcPr>
            <w:tcW w:w="3210" w:type="dxa"/>
          </w:tcPr>
          <w:p w14:paraId="36FF1F4A" w14:textId="77777777" w:rsidR="00C33C2E" w:rsidRPr="00893833" w:rsidRDefault="00C33C2E" w:rsidP="00C33C2E">
            <w:pPr>
              <w:spacing w:after="0"/>
              <w:jc w:val="both"/>
              <w:rPr>
                <w:rFonts w:ascii="Times New Roman" w:hAnsi="Times New Roman" w:cs="Times New Roman"/>
                <w:sz w:val="20"/>
                <w:szCs w:val="20"/>
              </w:rPr>
            </w:pPr>
            <w:r w:rsidRPr="00893833">
              <w:rPr>
                <w:rFonts w:ascii="Times New Roman" w:hAnsi="Times New Roman" w:cs="Times New Roman"/>
                <w:sz w:val="20"/>
                <w:szCs w:val="20"/>
              </w:rPr>
              <w:t>Frequency Range</w:t>
            </w:r>
          </w:p>
        </w:tc>
        <w:tc>
          <w:tcPr>
            <w:tcW w:w="3210" w:type="dxa"/>
          </w:tcPr>
          <w:p w14:paraId="74603272" w14:textId="77777777" w:rsidR="00C33C2E" w:rsidRPr="00893833" w:rsidRDefault="00C33C2E" w:rsidP="00C33C2E">
            <w:pPr>
              <w:spacing w:after="0"/>
              <w:jc w:val="both"/>
              <w:rPr>
                <w:rFonts w:ascii="Times New Roman" w:hAnsi="Times New Roman" w:cs="Times New Roman"/>
                <w:sz w:val="20"/>
                <w:szCs w:val="20"/>
              </w:rPr>
            </w:pPr>
            <w:r w:rsidRPr="00893833">
              <w:rPr>
                <w:rFonts w:ascii="Times New Roman" w:hAnsi="Times New Roman" w:cs="Times New Roman"/>
                <w:sz w:val="20"/>
                <w:szCs w:val="20"/>
              </w:rPr>
              <w:t>Maximum Level</w:t>
            </w:r>
          </w:p>
        </w:tc>
        <w:tc>
          <w:tcPr>
            <w:tcW w:w="3211" w:type="dxa"/>
          </w:tcPr>
          <w:p w14:paraId="297C3414" w14:textId="77777777" w:rsidR="00C33C2E" w:rsidRPr="00893833" w:rsidRDefault="00C33C2E" w:rsidP="00C33C2E">
            <w:pPr>
              <w:spacing w:after="0"/>
              <w:jc w:val="both"/>
              <w:rPr>
                <w:rFonts w:ascii="Times New Roman" w:hAnsi="Times New Roman" w:cs="Times New Roman"/>
                <w:sz w:val="20"/>
                <w:szCs w:val="20"/>
              </w:rPr>
            </w:pPr>
            <w:r w:rsidRPr="00893833">
              <w:rPr>
                <w:rFonts w:ascii="Times New Roman" w:hAnsi="Times New Roman" w:cs="Times New Roman"/>
                <w:sz w:val="20"/>
                <w:szCs w:val="20"/>
              </w:rPr>
              <w:t>Measurement Bandwidth</w:t>
            </w:r>
          </w:p>
        </w:tc>
      </w:tr>
      <w:tr w:rsidR="00C33C2E" w:rsidRPr="00893833" w14:paraId="589B7A0E" w14:textId="77777777" w:rsidTr="00D000FE">
        <w:tc>
          <w:tcPr>
            <w:tcW w:w="3210" w:type="dxa"/>
          </w:tcPr>
          <w:p w14:paraId="59E352A3" w14:textId="77777777" w:rsidR="00C33C2E" w:rsidRPr="00893833" w:rsidRDefault="00C33C2E" w:rsidP="00C33C2E">
            <w:pPr>
              <w:spacing w:after="0"/>
              <w:jc w:val="both"/>
              <w:rPr>
                <w:rFonts w:ascii="Times New Roman" w:hAnsi="Times New Roman" w:cs="Times New Roman"/>
                <w:sz w:val="20"/>
                <w:szCs w:val="20"/>
              </w:rPr>
            </w:pPr>
            <w:r w:rsidRPr="00893833">
              <w:rPr>
                <w:rFonts w:ascii="Times New Roman" w:hAnsi="Times New Roman" w:cs="Times New Roman"/>
                <w:sz w:val="20"/>
                <w:szCs w:val="20"/>
              </w:rPr>
              <w:t xml:space="preserve">30 MHz </w:t>
            </w:r>
            <w:r w:rsidRPr="00893833">
              <w:rPr>
                <w:rFonts w:ascii="Times New Roman" w:hAnsi="Times New Roman" w:cs="Times New Roman"/>
                <w:sz w:val="20"/>
                <w:szCs w:val="20"/>
              </w:rPr>
              <w:sym w:font="Symbol" w:char="F0A3"/>
            </w:r>
            <w:r w:rsidRPr="00893833">
              <w:rPr>
                <w:rFonts w:ascii="Times New Roman" w:hAnsi="Times New Roman" w:cs="Times New Roman"/>
                <w:sz w:val="20"/>
                <w:szCs w:val="20"/>
              </w:rPr>
              <w:t xml:space="preserve"> f &lt; 1000 MHz</w:t>
            </w:r>
          </w:p>
        </w:tc>
        <w:tc>
          <w:tcPr>
            <w:tcW w:w="3210" w:type="dxa"/>
          </w:tcPr>
          <w:p w14:paraId="00E6145B" w14:textId="77777777" w:rsidR="00C33C2E" w:rsidRPr="00893833" w:rsidRDefault="00C33C2E" w:rsidP="00C33C2E">
            <w:pPr>
              <w:spacing w:after="0"/>
              <w:jc w:val="both"/>
              <w:rPr>
                <w:rFonts w:ascii="Times New Roman" w:hAnsi="Times New Roman" w:cs="Times New Roman"/>
                <w:sz w:val="20"/>
                <w:szCs w:val="20"/>
              </w:rPr>
            </w:pPr>
            <w:r w:rsidRPr="00893833">
              <w:rPr>
                <w:rFonts w:ascii="Times New Roman" w:hAnsi="Times New Roman" w:cs="Times New Roman"/>
                <w:sz w:val="20"/>
                <w:szCs w:val="20"/>
              </w:rPr>
              <w:t>-36 dBm</w:t>
            </w:r>
          </w:p>
        </w:tc>
        <w:tc>
          <w:tcPr>
            <w:tcW w:w="3211" w:type="dxa"/>
          </w:tcPr>
          <w:p w14:paraId="15A79212" w14:textId="77777777" w:rsidR="00C33C2E" w:rsidRPr="00893833" w:rsidRDefault="00C33C2E" w:rsidP="00C33C2E">
            <w:pPr>
              <w:spacing w:after="0"/>
              <w:jc w:val="both"/>
              <w:rPr>
                <w:rFonts w:ascii="Times New Roman" w:hAnsi="Times New Roman" w:cs="Times New Roman"/>
                <w:sz w:val="20"/>
                <w:szCs w:val="20"/>
              </w:rPr>
            </w:pPr>
            <w:r w:rsidRPr="00893833">
              <w:rPr>
                <w:rFonts w:ascii="Times New Roman" w:hAnsi="Times New Roman" w:cs="Times New Roman"/>
                <w:sz w:val="20"/>
                <w:szCs w:val="20"/>
              </w:rPr>
              <w:t>100 kHz</w:t>
            </w:r>
          </w:p>
        </w:tc>
      </w:tr>
      <w:tr w:rsidR="00C33C2E" w:rsidRPr="00893833" w14:paraId="5F1BFB96" w14:textId="77777777" w:rsidTr="00D000FE">
        <w:tc>
          <w:tcPr>
            <w:tcW w:w="3210" w:type="dxa"/>
          </w:tcPr>
          <w:p w14:paraId="5FA6554C" w14:textId="77777777" w:rsidR="00C33C2E" w:rsidRPr="00893833" w:rsidRDefault="00C33C2E" w:rsidP="00C33C2E">
            <w:pPr>
              <w:spacing w:after="0"/>
              <w:jc w:val="both"/>
              <w:rPr>
                <w:rFonts w:ascii="Times New Roman" w:hAnsi="Times New Roman" w:cs="Times New Roman"/>
                <w:sz w:val="20"/>
                <w:szCs w:val="20"/>
              </w:rPr>
            </w:pPr>
            <w:r w:rsidRPr="00893833">
              <w:rPr>
                <w:rFonts w:ascii="Times New Roman" w:hAnsi="Times New Roman" w:cs="Times New Roman"/>
                <w:sz w:val="20"/>
                <w:szCs w:val="20"/>
              </w:rPr>
              <w:t xml:space="preserve">1 GHz </w:t>
            </w:r>
            <w:r w:rsidRPr="00893833">
              <w:rPr>
                <w:rFonts w:ascii="Times New Roman" w:hAnsi="Times New Roman" w:cs="Times New Roman"/>
                <w:sz w:val="20"/>
                <w:szCs w:val="20"/>
              </w:rPr>
              <w:sym w:font="Symbol" w:char="F0A3"/>
            </w:r>
            <w:r w:rsidRPr="00893833">
              <w:rPr>
                <w:rFonts w:ascii="Times New Roman" w:hAnsi="Times New Roman" w:cs="Times New Roman"/>
                <w:sz w:val="20"/>
                <w:szCs w:val="20"/>
              </w:rPr>
              <w:t xml:space="preserve"> f &lt; 12.75 GHz</w:t>
            </w:r>
          </w:p>
        </w:tc>
        <w:tc>
          <w:tcPr>
            <w:tcW w:w="3210" w:type="dxa"/>
          </w:tcPr>
          <w:p w14:paraId="0B231D7A" w14:textId="77777777" w:rsidR="00C33C2E" w:rsidRPr="00893833" w:rsidRDefault="00C33C2E" w:rsidP="00C33C2E">
            <w:pPr>
              <w:spacing w:after="0"/>
              <w:jc w:val="both"/>
              <w:rPr>
                <w:rFonts w:ascii="Times New Roman" w:hAnsi="Times New Roman" w:cs="Times New Roman"/>
                <w:sz w:val="20"/>
                <w:szCs w:val="20"/>
              </w:rPr>
            </w:pPr>
            <w:r w:rsidRPr="00893833">
              <w:rPr>
                <w:rFonts w:ascii="Times New Roman" w:hAnsi="Times New Roman" w:cs="Times New Roman"/>
                <w:sz w:val="20"/>
                <w:szCs w:val="20"/>
              </w:rPr>
              <w:t>-30 dBm</w:t>
            </w:r>
          </w:p>
        </w:tc>
        <w:tc>
          <w:tcPr>
            <w:tcW w:w="3211" w:type="dxa"/>
          </w:tcPr>
          <w:p w14:paraId="5D2E9521" w14:textId="77777777" w:rsidR="00C33C2E" w:rsidRPr="00893833" w:rsidRDefault="00C33C2E" w:rsidP="00C33C2E">
            <w:pPr>
              <w:spacing w:after="0"/>
              <w:jc w:val="both"/>
              <w:rPr>
                <w:rFonts w:ascii="Times New Roman" w:hAnsi="Times New Roman" w:cs="Times New Roman"/>
                <w:sz w:val="20"/>
                <w:szCs w:val="20"/>
              </w:rPr>
            </w:pPr>
            <w:r w:rsidRPr="00893833">
              <w:rPr>
                <w:rFonts w:ascii="Times New Roman" w:hAnsi="Times New Roman" w:cs="Times New Roman"/>
                <w:sz w:val="20"/>
                <w:szCs w:val="20"/>
              </w:rPr>
              <w:t>1 MHz</w:t>
            </w:r>
          </w:p>
        </w:tc>
      </w:tr>
      <w:tr w:rsidR="00C33C2E" w:rsidRPr="00893833" w14:paraId="00AFAF79" w14:textId="77777777" w:rsidTr="00D000FE">
        <w:tc>
          <w:tcPr>
            <w:tcW w:w="3210" w:type="dxa"/>
          </w:tcPr>
          <w:p w14:paraId="4F8F9936" w14:textId="77777777" w:rsidR="00C33C2E" w:rsidRPr="00893833" w:rsidRDefault="00C33C2E" w:rsidP="00C33C2E">
            <w:pPr>
              <w:spacing w:after="0"/>
              <w:jc w:val="both"/>
              <w:rPr>
                <w:rFonts w:ascii="Times New Roman" w:hAnsi="Times New Roman" w:cs="Times New Roman"/>
                <w:sz w:val="20"/>
                <w:szCs w:val="20"/>
              </w:rPr>
            </w:pPr>
            <w:r w:rsidRPr="00893833">
              <w:rPr>
                <w:rFonts w:ascii="Times New Roman" w:hAnsi="Times New Roman" w:cs="Times New Roman"/>
                <w:sz w:val="20"/>
                <w:szCs w:val="20"/>
              </w:rPr>
              <w:t xml:space="preserve">12.75 GHz </w:t>
            </w:r>
            <w:r w:rsidRPr="00893833">
              <w:rPr>
                <w:rFonts w:ascii="Times New Roman" w:hAnsi="Times New Roman" w:cs="Times New Roman"/>
                <w:sz w:val="20"/>
                <w:szCs w:val="20"/>
              </w:rPr>
              <w:sym w:font="Symbol" w:char="F0A3"/>
            </w:r>
            <w:r w:rsidRPr="00893833">
              <w:rPr>
                <w:rFonts w:ascii="Times New Roman" w:hAnsi="Times New Roman" w:cs="Times New Roman"/>
                <w:sz w:val="20"/>
                <w:szCs w:val="20"/>
              </w:rPr>
              <w:t xml:space="preserve"> f  </w:t>
            </w:r>
            <w:r w:rsidRPr="00893833">
              <w:rPr>
                <w:rFonts w:ascii="Times New Roman" w:hAnsi="Times New Roman" w:cs="Times New Roman"/>
                <w:sz w:val="20"/>
                <w:szCs w:val="20"/>
              </w:rPr>
              <w:sym w:font="Symbol" w:char="F0A3"/>
            </w:r>
            <w:r w:rsidRPr="00893833">
              <w:rPr>
                <w:rFonts w:ascii="Times New Roman" w:hAnsi="Times New Roman" w:cs="Times New Roman"/>
                <w:sz w:val="20"/>
                <w:szCs w:val="20"/>
              </w:rPr>
              <w:t xml:space="preserve"> 2nd harmonic of the upper frequency edge of the UL operating band in GHz</w:t>
            </w:r>
          </w:p>
        </w:tc>
        <w:tc>
          <w:tcPr>
            <w:tcW w:w="3210" w:type="dxa"/>
          </w:tcPr>
          <w:p w14:paraId="52F57FC9" w14:textId="77777777" w:rsidR="00C33C2E" w:rsidRPr="00893833" w:rsidRDefault="00C33C2E" w:rsidP="00C33C2E">
            <w:pPr>
              <w:spacing w:after="0"/>
              <w:jc w:val="both"/>
              <w:rPr>
                <w:rFonts w:ascii="Times New Roman" w:hAnsi="Times New Roman" w:cs="Times New Roman"/>
                <w:sz w:val="20"/>
                <w:szCs w:val="20"/>
              </w:rPr>
            </w:pPr>
            <w:r w:rsidRPr="00893833">
              <w:rPr>
                <w:rFonts w:ascii="Times New Roman" w:hAnsi="Times New Roman" w:cs="Times New Roman"/>
                <w:sz w:val="20"/>
                <w:szCs w:val="20"/>
              </w:rPr>
              <w:t>-13 dBm</w:t>
            </w:r>
          </w:p>
        </w:tc>
        <w:tc>
          <w:tcPr>
            <w:tcW w:w="3211" w:type="dxa"/>
          </w:tcPr>
          <w:p w14:paraId="2F3433B0" w14:textId="77777777" w:rsidR="00C33C2E" w:rsidRPr="00893833" w:rsidRDefault="00C33C2E" w:rsidP="00C33C2E">
            <w:pPr>
              <w:spacing w:after="0"/>
              <w:jc w:val="both"/>
              <w:rPr>
                <w:rFonts w:ascii="Times New Roman" w:hAnsi="Times New Roman" w:cs="Times New Roman"/>
                <w:sz w:val="20"/>
                <w:szCs w:val="20"/>
              </w:rPr>
            </w:pPr>
            <w:r w:rsidRPr="00893833">
              <w:rPr>
                <w:rFonts w:ascii="Times New Roman" w:hAnsi="Times New Roman" w:cs="Times New Roman"/>
                <w:sz w:val="20"/>
                <w:szCs w:val="20"/>
              </w:rPr>
              <w:t>1 MHz</w:t>
            </w:r>
          </w:p>
        </w:tc>
      </w:tr>
    </w:tbl>
    <w:p w14:paraId="57154760" w14:textId="7DACBD22" w:rsidR="00C33C2E" w:rsidRPr="00893833" w:rsidRDefault="007A14FA" w:rsidP="00C33C2E">
      <w:pPr>
        <w:jc w:val="both"/>
        <w:rPr>
          <w:rFonts w:ascii="Times New Roman" w:hAnsi="Times New Roman" w:cs="Times New Roman"/>
          <w:sz w:val="20"/>
          <w:szCs w:val="20"/>
        </w:rPr>
      </w:pPr>
      <w:r w:rsidRPr="00893833">
        <w:rPr>
          <w:rFonts w:ascii="Times New Roman" w:hAnsi="Times New Roman" w:cs="Times New Roman"/>
          <w:sz w:val="20"/>
          <w:szCs w:val="20"/>
        </w:rPr>
        <w:t xml:space="preserve"> </w:t>
      </w:r>
    </w:p>
    <w:p w14:paraId="28DDC3DF" w14:textId="2AD50125" w:rsidR="007A14FA" w:rsidRPr="00893833" w:rsidRDefault="007A14FA" w:rsidP="007A14FA">
      <w:pPr>
        <w:rPr>
          <w:rFonts w:ascii="Times New Roman" w:hAnsi="Times New Roman" w:cs="Times New Roman"/>
          <w:b/>
          <w:bCs/>
          <w:sz w:val="20"/>
          <w:szCs w:val="20"/>
        </w:rPr>
      </w:pPr>
      <w:r w:rsidRPr="00893833">
        <w:rPr>
          <w:rFonts w:ascii="Times New Roman" w:hAnsi="Times New Roman" w:cs="Times New Roman"/>
          <w:b/>
          <w:bCs/>
          <w:sz w:val="20"/>
          <w:szCs w:val="20"/>
        </w:rPr>
        <w:t xml:space="preserve">Proposal 2: </w:t>
      </w:r>
    </w:p>
    <w:p w14:paraId="5EB0122F" w14:textId="5F267633" w:rsidR="007A14FA" w:rsidRPr="00573BFC" w:rsidRDefault="007A14FA" w:rsidP="007A14FA">
      <w:pPr>
        <w:pStyle w:val="ListParagraph"/>
        <w:numPr>
          <w:ilvl w:val="0"/>
          <w:numId w:val="14"/>
        </w:numPr>
        <w:rPr>
          <w:rFonts w:ascii="Times New Roman" w:hAnsi="Times New Roman" w:cs="Times New Roman"/>
          <w:b/>
          <w:bCs/>
          <w:sz w:val="20"/>
          <w:szCs w:val="20"/>
        </w:rPr>
      </w:pPr>
      <w:r>
        <w:rPr>
          <w:rFonts w:ascii="Times New Roman" w:hAnsi="Times New Roman" w:cs="Times New Roman"/>
          <w:b/>
          <w:bCs/>
          <w:sz w:val="20"/>
          <w:szCs w:val="20"/>
        </w:rPr>
        <w:t xml:space="preserve">UL gap for UL </w:t>
      </w:r>
      <w:r w:rsidR="00591FCC">
        <w:rPr>
          <w:rFonts w:ascii="Times New Roman" w:hAnsi="Times New Roman" w:cs="Times New Roman"/>
          <w:b/>
          <w:bCs/>
          <w:sz w:val="20"/>
          <w:szCs w:val="20"/>
        </w:rPr>
        <w:t>Tx</w:t>
      </w:r>
      <w:r>
        <w:rPr>
          <w:rFonts w:ascii="Times New Roman" w:hAnsi="Times New Roman" w:cs="Times New Roman"/>
          <w:b/>
          <w:bCs/>
          <w:sz w:val="20"/>
          <w:szCs w:val="20"/>
        </w:rPr>
        <w:t xml:space="preserve"> power management is type 1 UL gap. No UL scheduling is needed during the gap</w:t>
      </w:r>
      <w:r w:rsidRPr="00573BFC">
        <w:rPr>
          <w:rFonts w:ascii="Times New Roman" w:hAnsi="Times New Roman" w:cs="Times New Roman"/>
          <w:b/>
          <w:bCs/>
          <w:sz w:val="20"/>
          <w:szCs w:val="20"/>
        </w:rPr>
        <w:t xml:space="preserve">.  </w:t>
      </w:r>
    </w:p>
    <w:p w14:paraId="385B91F5" w14:textId="6802B64D" w:rsidR="00C33C2E" w:rsidRDefault="00C33C2E" w:rsidP="009B0AB0">
      <w:pPr>
        <w:rPr>
          <w:rFonts w:ascii="Arial" w:eastAsia="MS Mincho" w:hAnsi="Arial"/>
          <w:szCs w:val="16"/>
          <w:lang w:eastAsia="ja-JP"/>
        </w:rPr>
      </w:pPr>
    </w:p>
    <w:p w14:paraId="5582AC5F" w14:textId="77777777" w:rsidR="007A14FA" w:rsidRDefault="007A14FA" w:rsidP="002427BD">
      <w:pPr>
        <w:rPr>
          <w:rFonts w:ascii="Arial" w:eastAsia="MS Mincho" w:hAnsi="Arial"/>
          <w:szCs w:val="16"/>
          <w:lang w:eastAsia="ja-JP"/>
        </w:rPr>
      </w:pPr>
    </w:p>
    <w:p w14:paraId="5E813ADC" w14:textId="656A34A5" w:rsidR="002427BD" w:rsidRDefault="002427BD" w:rsidP="002427BD">
      <w:pPr>
        <w:rPr>
          <w:rFonts w:ascii="Arial" w:eastAsia="MS Mincho" w:hAnsi="Arial"/>
          <w:szCs w:val="16"/>
          <w:lang w:eastAsia="ja-JP"/>
        </w:rPr>
      </w:pPr>
      <w:r w:rsidRPr="003A2769">
        <w:rPr>
          <w:rFonts w:ascii="Arial" w:eastAsia="MS Mincho" w:hAnsi="Arial"/>
          <w:szCs w:val="16"/>
          <w:lang w:eastAsia="ja-JP"/>
        </w:rPr>
        <w:t>2.</w:t>
      </w:r>
      <w:r w:rsidR="00893833">
        <w:rPr>
          <w:rFonts w:ascii="Arial" w:eastAsia="MS Mincho" w:hAnsi="Arial"/>
          <w:szCs w:val="16"/>
          <w:lang w:eastAsia="ja-JP"/>
        </w:rPr>
        <w:t>4</w:t>
      </w:r>
      <w:r w:rsidRPr="003A2769">
        <w:rPr>
          <w:rFonts w:ascii="Arial" w:eastAsia="MS Mincho" w:hAnsi="Arial"/>
          <w:szCs w:val="16"/>
          <w:lang w:eastAsia="ja-JP"/>
        </w:rPr>
        <w:t xml:space="preserve"> </w:t>
      </w:r>
      <w:r>
        <w:rPr>
          <w:rFonts w:ascii="Arial" w:eastAsia="MS Mincho" w:hAnsi="Arial"/>
          <w:szCs w:val="16"/>
          <w:lang w:eastAsia="ja-JP"/>
        </w:rPr>
        <w:t xml:space="preserve">R16 baseline performance  </w:t>
      </w:r>
    </w:p>
    <w:p w14:paraId="1EBBF0F3" w14:textId="77777777" w:rsidR="002427BD" w:rsidRPr="00A94B23" w:rsidRDefault="002427BD" w:rsidP="002427BD">
      <w:pPr>
        <w:rPr>
          <w:sz w:val="20"/>
          <w:szCs w:val="20"/>
        </w:rPr>
      </w:pPr>
    </w:p>
    <w:p w14:paraId="10E9A6A9" w14:textId="4E7A43EB" w:rsidR="00A14316" w:rsidRPr="00893833" w:rsidRDefault="00A73E6A" w:rsidP="002427BD">
      <w:pPr>
        <w:rPr>
          <w:rFonts w:ascii="Times New Roman" w:hAnsi="Times New Roman" w:cs="Times New Roman"/>
          <w:sz w:val="20"/>
          <w:szCs w:val="20"/>
        </w:rPr>
      </w:pPr>
      <w:r w:rsidRPr="00893833">
        <w:rPr>
          <w:rFonts w:ascii="Times New Roman" w:hAnsi="Times New Roman" w:cs="Times New Roman"/>
          <w:sz w:val="20"/>
          <w:szCs w:val="20"/>
        </w:rPr>
        <w:t xml:space="preserve">In </w:t>
      </w:r>
      <w:r w:rsidR="00A14316" w:rsidRPr="00893833">
        <w:rPr>
          <w:rFonts w:ascii="Times New Roman" w:hAnsi="Times New Roman" w:cs="Times New Roman"/>
          <w:sz w:val="20"/>
          <w:szCs w:val="20"/>
        </w:rPr>
        <w:t>38.101-2</w:t>
      </w:r>
      <w:r w:rsidR="008738F7">
        <w:rPr>
          <w:rFonts w:ascii="Times New Roman" w:hAnsi="Times New Roman" w:cs="Times New Roman"/>
          <w:sz w:val="20"/>
          <w:szCs w:val="20"/>
        </w:rPr>
        <w:t xml:space="preserve"> [4]</w:t>
      </w:r>
      <w:r w:rsidR="00A14316" w:rsidRPr="00893833">
        <w:rPr>
          <w:rFonts w:ascii="Times New Roman" w:hAnsi="Times New Roman" w:cs="Times New Roman"/>
          <w:sz w:val="20"/>
          <w:szCs w:val="20"/>
        </w:rPr>
        <w:t>, se</w:t>
      </w:r>
      <w:r w:rsidR="004460E9">
        <w:rPr>
          <w:rFonts w:ascii="Times New Roman" w:hAnsi="Times New Roman" w:cs="Times New Roman"/>
          <w:sz w:val="20"/>
          <w:szCs w:val="20"/>
        </w:rPr>
        <w:t>ct</w:t>
      </w:r>
      <w:r w:rsidR="00A14316" w:rsidRPr="00893833">
        <w:rPr>
          <w:rFonts w:ascii="Times New Roman" w:hAnsi="Times New Roman" w:cs="Times New Roman"/>
          <w:sz w:val="20"/>
          <w:szCs w:val="20"/>
        </w:rPr>
        <w:t>ion 6.4.2, procedure to apply P-MPR is described. It is left for UE to decide how much P-MPR is needed to meet regulation requirement.</w:t>
      </w:r>
    </w:p>
    <w:p w14:paraId="4130DAA9" w14:textId="77777777" w:rsidR="00A14316" w:rsidRPr="00893833" w:rsidRDefault="00A14316" w:rsidP="002427BD">
      <w:pPr>
        <w:rPr>
          <w:rFonts w:ascii="Times New Roman" w:hAnsi="Times New Roman" w:cs="Times New Roman"/>
          <w:b/>
          <w:bCs/>
          <w:sz w:val="20"/>
          <w:szCs w:val="20"/>
        </w:rPr>
      </w:pPr>
    </w:p>
    <w:p w14:paraId="55332F6F" w14:textId="08482636" w:rsidR="00A14316" w:rsidRPr="00893833" w:rsidRDefault="00896332" w:rsidP="00A14316">
      <w:pPr>
        <w:rPr>
          <w:rFonts w:ascii="Times New Roman" w:hAnsi="Times New Roman" w:cs="Times New Roman"/>
          <w:b/>
          <w:bCs/>
          <w:sz w:val="20"/>
          <w:szCs w:val="20"/>
        </w:rPr>
      </w:pPr>
      <w:r>
        <w:rPr>
          <w:rFonts w:ascii="Times New Roman" w:hAnsi="Times New Roman" w:cs="Times New Roman"/>
          <w:b/>
          <w:bCs/>
          <w:sz w:val="20"/>
          <w:szCs w:val="20"/>
        </w:rPr>
        <w:t>Proposal</w:t>
      </w:r>
      <w:r w:rsidR="00A14316" w:rsidRPr="00893833">
        <w:rPr>
          <w:rFonts w:ascii="Times New Roman" w:hAnsi="Times New Roman" w:cs="Times New Roman"/>
          <w:b/>
          <w:bCs/>
          <w:sz w:val="20"/>
          <w:szCs w:val="20"/>
        </w:rPr>
        <w:t xml:space="preserve"> </w:t>
      </w:r>
      <w:r>
        <w:rPr>
          <w:rFonts w:ascii="Times New Roman" w:hAnsi="Times New Roman" w:cs="Times New Roman"/>
          <w:b/>
          <w:bCs/>
          <w:sz w:val="20"/>
          <w:szCs w:val="20"/>
        </w:rPr>
        <w:t>3</w:t>
      </w:r>
      <w:r w:rsidR="00A14316" w:rsidRPr="00893833">
        <w:rPr>
          <w:rFonts w:ascii="Times New Roman" w:hAnsi="Times New Roman" w:cs="Times New Roman"/>
          <w:b/>
          <w:bCs/>
          <w:sz w:val="20"/>
          <w:szCs w:val="20"/>
        </w:rPr>
        <w:t xml:space="preserve">: </w:t>
      </w:r>
    </w:p>
    <w:p w14:paraId="2B176AC0" w14:textId="19AFFE2B" w:rsidR="002427BD" w:rsidRPr="00893833" w:rsidRDefault="004460E9" w:rsidP="00A14316">
      <w:pPr>
        <w:pStyle w:val="ListParagraph"/>
        <w:numPr>
          <w:ilvl w:val="0"/>
          <w:numId w:val="24"/>
        </w:numPr>
        <w:rPr>
          <w:rFonts w:ascii="Times New Roman" w:hAnsi="Times New Roman" w:cs="Times New Roman"/>
          <w:b/>
          <w:bCs/>
          <w:sz w:val="20"/>
          <w:szCs w:val="20"/>
        </w:rPr>
      </w:pPr>
      <w:r>
        <w:rPr>
          <w:rFonts w:ascii="Times New Roman" w:hAnsi="Times New Roman" w:cs="Times New Roman"/>
          <w:b/>
          <w:bCs/>
          <w:sz w:val="20"/>
          <w:szCs w:val="20"/>
        </w:rPr>
        <w:t xml:space="preserve">Procedure to apply </w:t>
      </w:r>
      <w:r w:rsidR="00A14316" w:rsidRPr="00A14316">
        <w:rPr>
          <w:rFonts w:ascii="Times New Roman" w:hAnsi="Times New Roman" w:cs="Times New Roman"/>
          <w:b/>
          <w:bCs/>
          <w:sz w:val="20"/>
          <w:szCs w:val="20"/>
        </w:rPr>
        <w:t>P-MPR specified in 38.101-2</w:t>
      </w:r>
      <w:r w:rsidR="005D48FB">
        <w:rPr>
          <w:rFonts w:ascii="Times New Roman" w:hAnsi="Times New Roman" w:cs="Times New Roman"/>
          <w:b/>
          <w:bCs/>
          <w:sz w:val="20"/>
          <w:szCs w:val="20"/>
        </w:rPr>
        <w:t xml:space="preserve"> can be reused</w:t>
      </w:r>
      <w:r w:rsidR="00A14316" w:rsidRPr="00A14316">
        <w:rPr>
          <w:rFonts w:ascii="Times New Roman" w:hAnsi="Times New Roman" w:cs="Times New Roman"/>
          <w:b/>
          <w:bCs/>
          <w:sz w:val="20"/>
          <w:szCs w:val="20"/>
        </w:rPr>
        <w:t xml:space="preserve">. </w:t>
      </w:r>
      <w:r w:rsidR="00A14316">
        <w:rPr>
          <w:rFonts w:ascii="Times New Roman" w:hAnsi="Times New Roman" w:cs="Times New Roman"/>
          <w:b/>
          <w:bCs/>
          <w:sz w:val="20"/>
          <w:szCs w:val="20"/>
        </w:rPr>
        <w:t xml:space="preserve"> </w:t>
      </w:r>
      <w:r w:rsidR="00A14316" w:rsidRPr="00893833">
        <w:rPr>
          <w:rFonts w:ascii="Times New Roman" w:hAnsi="Times New Roman" w:cs="Times New Roman"/>
          <w:b/>
          <w:bCs/>
          <w:sz w:val="20"/>
          <w:szCs w:val="20"/>
        </w:rPr>
        <w:t xml:space="preserve"> </w:t>
      </w:r>
    </w:p>
    <w:p w14:paraId="6D0E73E6" w14:textId="3C6724BD" w:rsidR="002427BD" w:rsidRDefault="002427BD" w:rsidP="00630D59">
      <w:pPr>
        <w:rPr>
          <w:sz w:val="20"/>
          <w:szCs w:val="20"/>
        </w:rPr>
      </w:pPr>
    </w:p>
    <w:p w14:paraId="5BF92A18" w14:textId="77777777" w:rsidR="002427BD" w:rsidRDefault="002427BD" w:rsidP="00630D59">
      <w:pPr>
        <w:rPr>
          <w:sz w:val="20"/>
          <w:szCs w:val="20"/>
        </w:rPr>
      </w:pPr>
    </w:p>
    <w:p w14:paraId="278EC954" w14:textId="49082E0D" w:rsidR="002427BD" w:rsidRPr="00BF04DA" w:rsidRDefault="00BF04DA" w:rsidP="00BF04DA">
      <w:pPr>
        <w:rPr>
          <w:rFonts w:ascii="Arial" w:eastAsia="MS Mincho" w:hAnsi="Arial"/>
          <w:szCs w:val="16"/>
          <w:lang w:eastAsia="ja-JP"/>
        </w:rPr>
      </w:pPr>
      <w:r>
        <w:rPr>
          <w:rFonts w:ascii="Arial" w:eastAsia="MS Mincho" w:hAnsi="Arial"/>
          <w:szCs w:val="16"/>
          <w:lang w:eastAsia="ja-JP"/>
        </w:rPr>
        <w:t xml:space="preserve">2.5 </w:t>
      </w:r>
      <w:r w:rsidR="002427BD" w:rsidRPr="00BF04DA">
        <w:rPr>
          <w:rFonts w:ascii="Arial" w:eastAsia="MS Mincho" w:hAnsi="Arial"/>
          <w:szCs w:val="16"/>
          <w:lang w:eastAsia="ja-JP"/>
        </w:rPr>
        <w:t xml:space="preserve">Performance gain and testability   </w:t>
      </w:r>
    </w:p>
    <w:p w14:paraId="24776ED4" w14:textId="325986D4" w:rsidR="00893833" w:rsidRDefault="00893833" w:rsidP="00893833">
      <w:pPr>
        <w:rPr>
          <w:rFonts w:ascii="Arial" w:eastAsia="MS Mincho" w:hAnsi="Arial"/>
          <w:szCs w:val="16"/>
          <w:lang w:eastAsia="ja-JP"/>
        </w:rPr>
      </w:pPr>
    </w:p>
    <w:p w14:paraId="2F963FF8" w14:textId="46E0AA46" w:rsidR="00893833" w:rsidRDefault="00DF4B98" w:rsidP="00893833">
      <w:pPr>
        <w:rPr>
          <w:rFonts w:ascii="Times New Roman" w:hAnsi="Times New Roman" w:cs="Times New Roman"/>
          <w:sz w:val="20"/>
          <w:szCs w:val="20"/>
        </w:rPr>
      </w:pPr>
      <w:r>
        <w:rPr>
          <w:rFonts w:ascii="Times New Roman" w:hAnsi="Times New Roman" w:cs="Times New Roman"/>
          <w:sz w:val="20"/>
          <w:szCs w:val="20"/>
        </w:rPr>
        <w:t>To demonstrate the performance gain, test case can be designed comparing the case of with UL gap and without UL gap for Tx power management.</w:t>
      </w:r>
      <w:r w:rsidR="008738F7">
        <w:rPr>
          <w:rFonts w:ascii="Times New Roman" w:hAnsi="Times New Roman" w:cs="Times New Roman"/>
          <w:sz w:val="20"/>
          <w:szCs w:val="20"/>
        </w:rPr>
        <w:t xml:space="preserve"> </w:t>
      </w:r>
      <w:r w:rsidR="004357E9">
        <w:rPr>
          <w:rFonts w:ascii="Times New Roman" w:hAnsi="Times New Roman" w:cs="Times New Roman"/>
          <w:sz w:val="20"/>
          <w:szCs w:val="20"/>
        </w:rPr>
        <w:t xml:space="preserve">To simplify the discussion, peak EIRP test cases defined in </w:t>
      </w:r>
      <w:r w:rsidR="008738F7">
        <w:rPr>
          <w:rFonts w:ascii="Times New Roman" w:hAnsi="Times New Roman" w:cs="Times New Roman"/>
          <w:sz w:val="20"/>
          <w:szCs w:val="20"/>
        </w:rPr>
        <w:t>[5]</w:t>
      </w:r>
      <w:r w:rsidR="004357E9">
        <w:rPr>
          <w:rFonts w:ascii="Times New Roman" w:hAnsi="Times New Roman" w:cs="Times New Roman"/>
          <w:sz w:val="20"/>
          <w:szCs w:val="20"/>
        </w:rPr>
        <w:t xml:space="preserve"> </w:t>
      </w:r>
      <w:r w:rsidR="0043070D">
        <w:rPr>
          <w:rFonts w:ascii="Times New Roman" w:hAnsi="Times New Roman" w:cs="Times New Roman"/>
          <w:sz w:val="20"/>
          <w:szCs w:val="20"/>
        </w:rPr>
        <w:t>can be used as the starting point, where DFT-s-OFDM waveform with QPSK, inner full RB allocation are used</w:t>
      </w:r>
      <w:r w:rsidR="008568E4">
        <w:rPr>
          <w:rFonts w:ascii="Times New Roman" w:hAnsi="Times New Roman" w:cs="Times New Roman"/>
          <w:sz w:val="20"/>
          <w:szCs w:val="20"/>
        </w:rPr>
        <w:t>, and there is no MPR</w:t>
      </w:r>
      <w:r w:rsidR="0043070D">
        <w:rPr>
          <w:rFonts w:ascii="Times New Roman" w:hAnsi="Times New Roman" w:cs="Times New Roman"/>
          <w:sz w:val="20"/>
          <w:szCs w:val="20"/>
        </w:rPr>
        <w:t xml:space="preserve">. </w:t>
      </w:r>
      <w:r>
        <w:rPr>
          <w:rFonts w:ascii="Times New Roman" w:hAnsi="Times New Roman" w:cs="Times New Roman"/>
          <w:sz w:val="20"/>
          <w:szCs w:val="20"/>
        </w:rPr>
        <w:t xml:space="preserve">Regulation requirements need to be met </w:t>
      </w:r>
      <w:r w:rsidR="0043070D">
        <w:rPr>
          <w:rFonts w:ascii="Times New Roman" w:hAnsi="Times New Roman" w:cs="Times New Roman"/>
          <w:sz w:val="20"/>
          <w:szCs w:val="20"/>
        </w:rPr>
        <w:t>throughout</w:t>
      </w:r>
      <w:r>
        <w:rPr>
          <w:rFonts w:ascii="Times New Roman" w:hAnsi="Times New Roman" w:cs="Times New Roman"/>
          <w:sz w:val="20"/>
          <w:szCs w:val="20"/>
        </w:rPr>
        <w:t xml:space="preserve"> the test, and average </w:t>
      </w:r>
      <w:r w:rsidR="0043070D">
        <w:rPr>
          <w:rFonts w:ascii="Times New Roman" w:hAnsi="Times New Roman" w:cs="Times New Roman"/>
          <w:sz w:val="20"/>
          <w:szCs w:val="20"/>
        </w:rPr>
        <w:t>P-MPR</w:t>
      </w:r>
      <w:r>
        <w:rPr>
          <w:rFonts w:ascii="Times New Roman" w:hAnsi="Times New Roman" w:cs="Times New Roman"/>
          <w:sz w:val="20"/>
          <w:szCs w:val="20"/>
        </w:rPr>
        <w:t xml:space="preserve"> can be measured and the performance gain with UL gap</w:t>
      </w:r>
      <w:r w:rsidR="008568E4">
        <w:rPr>
          <w:rFonts w:ascii="Times New Roman" w:hAnsi="Times New Roman" w:cs="Times New Roman"/>
          <w:sz w:val="20"/>
          <w:szCs w:val="20"/>
        </w:rPr>
        <w:t xml:space="preserve"> can be validated</w:t>
      </w:r>
      <w:r>
        <w:rPr>
          <w:rFonts w:ascii="Times New Roman" w:hAnsi="Times New Roman" w:cs="Times New Roman"/>
          <w:sz w:val="20"/>
          <w:szCs w:val="20"/>
        </w:rPr>
        <w:t xml:space="preserve">.  </w:t>
      </w:r>
    </w:p>
    <w:p w14:paraId="5EF85086" w14:textId="77777777" w:rsidR="00DF4B98" w:rsidRPr="00893833" w:rsidRDefault="00DF4B98" w:rsidP="00893833">
      <w:pPr>
        <w:rPr>
          <w:rFonts w:ascii="Arial" w:eastAsia="MS Mincho" w:hAnsi="Arial"/>
          <w:szCs w:val="16"/>
          <w:lang w:eastAsia="ja-JP"/>
        </w:rPr>
      </w:pPr>
    </w:p>
    <w:p w14:paraId="4025CCCB" w14:textId="187EB8A6" w:rsidR="007B472D" w:rsidRPr="00893833" w:rsidRDefault="00A14316" w:rsidP="007B472D">
      <w:pPr>
        <w:jc w:val="center"/>
        <w:rPr>
          <w:rFonts w:ascii="Times New Roman" w:hAnsi="Times New Roman" w:cs="Times New Roman"/>
          <w:sz w:val="20"/>
          <w:szCs w:val="20"/>
        </w:rPr>
      </w:pPr>
      <w:r>
        <w:rPr>
          <w:sz w:val="20"/>
          <w:szCs w:val="20"/>
        </w:rPr>
        <w:t xml:space="preserve"> </w:t>
      </w:r>
      <w:r w:rsidR="007B472D" w:rsidRPr="00893833">
        <w:rPr>
          <w:rFonts w:ascii="Times New Roman" w:hAnsi="Times New Roman" w:cs="Times New Roman"/>
          <w:sz w:val="20"/>
          <w:szCs w:val="20"/>
        </w:rPr>
        <w:t xml:space="preserve">Table </w:t>
      </w:r>
      <w:r w:rsidR="007B472D">
        <w:rPr>
          <w:rFonts w:ascii="Times New Roman" w:hAnsi="Times New Roman" w:cs="Times New Roman"/>
          <w:sz w:val="20"/>
          <w:szCs w:val="20"/>
        </w:rPr>
        <w:t>II</w:t>
      </w:r>
      <w:r w:rsidR="007B472D" w:rsidRPr="00893833">
        <w:rPr>
          <w:rFonts w:ascii="Times New Roman" w:hAnsi="Times New Roman" w:cs="Times New Roman"/>
          <w:sz w:val="20"/>
          <w:szCs w:val="20"/>
        </w:rPr>
        <w:t xml:space="preserve">: </w:t>
      </w:r>
      <w:r w:rsidR="007B472D">
        <w:rPr>
          <w:rFonts w:ascii="Times New Roman" w:hAnsi="Times New Roman" w:cs="Times New Roman"/>
          <w:sz w:val="20"/>
          <w:szCs w:val="20"/>
        </w:rPr>
        <w:t xml:space="preserve">Example test case to valid the performance gain of UL gap for Tx power calibration   </w:t>
      </w:r>
    </w:p>
    <w:p w14:paraId="1A6B1B7C" w14:textId="052E5B85" w:rsidR="00F976EF" w:rsidRPr="007C1863" w:rsidRDefault="00F976EF" w:rsidP="002427BD">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2073"/>
        <w:gridCol w:w="1892"/>
        <w:gridCol w:w="1886"/>
        <w:gridCol w:w="1892"/>
        <w:gridCol w:w="1886"/>
      </w:tblGrid>
      <w:tr w:rsidR="00F976EF" w:rsidRPr="007C1863" w14:paraId="309346A2" w14:textId="77777777" w:rsidTr="00F976EF">
        <w:tc>
          <w:tcPr>
            <w:tcW w:w="2073" w:type="dxa"/>
          </w:tcPr>
          <w:p w14:paraId="65D3E95C" w14:textId="0A1A79DF" w:rsidR="00F976EF" w:rsidRPr="007C1863" w:rsidRDefault="00F976EF" w:rsidP="00F976EF">
            <w:pPr>
              <w:jc w:val="center"/>
              <w:rPr>
                <w:rFonts w:ascii="Times New Roman" w:hAnsi="Times New Roman" w:cs="Times New Roman"/>
                <w:sz w:val="20"/>
                <w:szCs w:val="20"/>
              </w:rPr>
            </w:pPr>
            <w:r w:rsidRPr="007C1863">
              <w:rPr>
                <w:rFonts w:ascii="Times New Roman" w:hAnsi="Times New Roman" w:cs="Times New Roman"/>
                <w:sz w:val="20"/>
                <w:szCs w:val="20"/>
              </w:rPr>
              <w:t>Max EIRP</w:t>
            </w:r>
          </w:p>
        </w:tc>
        <w:tc>
          <w:tcPr>
            <w:tcW w:w="7556" w:type="dxa"/>
            <w:gridSpan w:val="4"/>
          </w:tcPr>
          <w:p w14:paraId="7755C5D4" w14:textId="5AE5E679" w:rsidR="00F976EF" w:rsidRPr="007C1863" w:rsidRDefault="00F976EF" w:rsidP="002427BD">
            <w:pPr>
              <w:rPr>
                <w:rFonts w:ascii="Times New Roman" w:hAnsi="Times New Roman" w:cs="Times New Roman"/>
                <w:sz w:val="20"/>
                <w:szCs w:val="20"/>
              </w:rPr>
            </w:pPr>
            <w:r w:rsidRPr="007C1863">
              <w:rPr>
                <w:rFonts w:ascii="Times New Roman" w:hAnsi="Times New Roman" w:cs="Times New Roman"/>
                <w:sz w:val="20"/>
                <w:szCs w:val="20"/>
              </w:rPr>
              <w:t>26dBm,</w:t>
            </w:r>
            <w:r w:rsidR="008738F7">
              <w:rPr>
                <w:rFonts w:ascii="Times New Roman" w:hAnsi="Times New Roman" w:cs="Times New Roman"/>
                <w:sz w:val="20"/>
                <w:szCs w:val="20"/>
              </w:rPr>
              <w:t xml:space="preserve"> or declared by UE </w:t>
            </w:r>
            <w:r w:rsidRPr="007C1863">
              <w:rPr>
                <w:rFonts w:ascii="Times New Roman" w:hAnsi="Times New Roman" w:cs="Times New Roman"/>
                <w:sz w:val="20"/>
                <w:szCs w:val="20"/>
              </w:rPr>
              <w:t xml:space="preserve"> </w:t>
            </w:r>
          </w:p>
        </w:tc>
      </w:tr>
      <w:tr w:rsidR="00F976EF" w:rsidRPr="007C1863" w14:paraId="52E6167E" w14:textId="77777777" w:rsidTr="00F976EF">
        <w:tc>
          <w:tcPr>
            <w:tcW w:w="2073" w:type="dxa"/>
          </w:tcPr>
          <w:p w14:paraId="1D098EFE" w14:textId="01F0D9E1" w:rsidR="00F976EF" w:rsidRPr="007C1863" w:rsidRDefault="00F976EF" w:rsidP="002427BD">
            <w:pPr>
              <w:rPr>
                <w:rFonts w:ascii="Times New Roman" w:hAnsi="Times New Roman" w:cs="Times New Roman"/>
                <w:sz w:val="20"/>
                <w:szCs w:val="20"/>
              </w:rPr>
            </w:pPr>
            <w:r w:rsidRPr="007C1863">
              <w:rPr>
                <w:rFonts w:ascii="Times New Roman" w:hAnsi="Times New Roman" w:cs="Times New Roman"/>
                <w:sz w:val="20"/>
                <w:szCs w:val="20"/>
              </w:rPr>
              <w:t>MaxUplinkDutyCycle-FR2</w:t>
            </w:r>
          </w:p>
        </w:tc>
        <w:tc>
          <w:tcPr>
            <w:tcW w:w="7556" w:type="dxa"/>
            <w:gridSpan w:val="4"/>
          </w:tcPr>
          <w:p w14:paraId="0EAE61AE" w14:textId="5A05E52E" w:rsidR="00F976EF" w:rsidRPr="007C1863" w:rsidRDefault="008738F7" w:rsidP="002427BD">
            <w:pPr>
              <w:rPr>
                <w:rFonts w:ascii="Times New Roman" w:hAnsi="Times New Roman" w:cs="Times New Roman"/>
                <w:sz w:val="20"/>
                <w:szCs w:val="20"/>
              </w:rPr>
            </w:pPr>
            <w:r>
              <w:rPr>
                <w:rFonts w:ascii="Times New Roman" w:hAnsi="Times New Roman" w:cs="Times New Roman"/>
                <w:sz w:val="20"/>
                <w:szCs w:val="20"/>
              </w:rPr>
              <w:t>2</w:t>
            </w:r>
            <w:r w:rsidR="00F976EF" w:rsidRPr="008738F7">
              <w:rPr>
                <w:rFonts w:ascii="Times New Roman" w:hAnsi="Times New Roman" w:cs="Times New Roman"/>
                <w:sz w:val="20"/>
                <w:szCs w:val="20"/>
              </w:rPr>
              <w:t xml:space="preserve">0%, </w:t>
            </w:r>
            <w:r>
              <w:rPr>
                <w:rFonts w:ascii="Times New Roman" w:hAnsi="Times New Roman" w:cs="Times New Roman"/>
                <w:sz w:val="20"/>
                <w:szCs w:val="20"/>
              </w:rPr>
              <w:t>4</w:t>
            </w:r>
            <w:r w:rsidR="00F976EF" w:rsidRPr="008738F7">
              <w:rPr>
                <w:rFonts w:ascii="Times New Roman" w:hAnsi="Times New Roman" w:cs="Times New Roman"/>
                <w:sz w:val="20"/>
                <w:szCs w:val="20"/>
              </w:rPr>
              <w:t>0%</w:t>
            </w:r>
            <w:r w:rsidRPr="008738F7">
              <w:rPr>
                <w:rFonts w:ascii="Times New Roman" w:hAnsi="Times New Roman" w:cs="Times New Roman"/>
                <w:sz w:val="20"/>
                <w:szCs w:val="20"/>
              </w:rPr>
              <w:t xml:space="preserve"> based on UL/DL configuration </w:t>
            </w:r>
            <w:r w:rsidR="00775790">
              <w:rPr>
                <w:rFonts w:ascii="Times New Roman" w:hAnsi="Times New Roman" w:cs="Times New Roman"/>
                <w:sz w:val="20"/>
                <w:szCs w:val="20"/>
              </w:rPr>
              <w:t xml:space="preserve"> </w:t>
            </w:r>
          </w:p>
        </w:tc>
      </w:tr>
      <w:tr w:rsidR="00F976EF" w:rsidRPr="007C1863" w14:paraId="7F10CB33" w14:textId="77777777" w:rsidTr="00447A1C">
        <w:tc>
          <w:tcPr>
            <w:tcW w:w="2073" w:type="dxa"/>
          </w:tcPr>
          <w:p w14:paraId="5FF9C826" w14:textId="0CF1A293" w:rsidR="00F976EF" w:rsidRPr="007C1863" w:rsidRDefault="008738F7" w:rsidP="002427BD">
            <w:pPr>
              <w:rPr>
                <w:rFonts w:ascii="Times New Roman" w:hAnsi="Times New Roman" w:cs="Times New Roman"/>
                <w:sz w:val="20"/>
                <w:szCs w:val="20"/>
              </w:rPr>
            </w:pPr>
            <w:r>
              <w:rPr>
                <w:rFonts w:ascii="Times New Roman" w:hAnsi="Times New Roman" w:cs="Times New Roman"/>
                <w:sz w:val="20"/>
                <w:szCs w:val="20"/>
              </w:rPr>
              <w:t>U</w:t>
            </w:r>
            <w:r w:rsidR="00F976EF" w:rsidRPr="007C1863">
              <w:rPr>
                <w:rFonts w:ascii="Times New Roman" w:hAnsi="Times New Roman" w:cs="Times New Roman"/>
                <w:sz w:val="20"/>
                <w:szCs w:val="20"/>
              </w:rPr>
              <w:t>L/</w:t>
            </w:r>
            <w:r>
              <w:rPr>
                <w:rFonts w:ascii="Times New Roman" w:hAnsi="Times New Roman" w:cs="Times New Roman"/>
                <w:sz w:val="20"/>
                <w:szCs w:val="20"/>
              </w:rPr>
              <w:t>D</w:t>
            </w:r>
            <w:r w:rsidR="00F976EF" w:rsidRPr="007C1863">
              <w:rPr>
                <w:rFonts w:ascii="Times New Roman" w:hAnsi="Times New Roman" w:cs="Times New Roman"/>
                <w:sz w:val="20"/>
                <w:szCs w:val="20"/>
              </w:rPr>
              <w:t>L configuration </w:t>
            </w:r>
          </w:p>
        </w:tc>
        <w:tc>
          <w:tcPr>
            <w:tcW w:w="7556" w:type="dxa"/>
            <w:gridSpan w:val="4"/>
          </w:tcPr>
          <w:p w14:paraId="34E63876" w14:textId="58D82695" w:rsidR="00F976EF" w:rsidRPr="007C1863" w:rsidRDefault="00F976EF" w:rsidP="002427BD">
            <w:pPr>
              <w:rPr>
                <w:rFonts w:ascii="Times New Roman" w:hAnsi="Times New Roman" w:cs="Times New Roman"/>
                <w:sz w:val="20"/>
                <w:szCs w:val="20"/>
              </w:rPr>
            </w:pPr>
            <w:proofErr w:type="gramStart"/>
            <w:r w:rsidRPr="007C1863">
              <w:rPr>
                <w:rFonts w:ascii="Times New Roman" w:hAnsi="Times New Roman" w:cs="Times New Roman"/>
                <w:sz w:val="20"/>
                <w:szCs w:val="20"/>
              </w:rPr>
              <w:t>DDDSU,</w:t>
            </w:r>
            <w:r w:rsidR="008738F7">
              <w:rPr>
                <w:rFonts w:ascii="Times New Roman" w:hAnsi="Times New Roman" w:cs="Times New Roman"/>
                <w:sz w:val="20"/>
                <w:szCs w:val="20"/>
              </w:rPr>
              <w:t xml:space="preserve"> </w:t>
            </w:r>
            <w:r w:rsidRPr="007C1863">
              <w:rPr>
                <w:rFonts w:ascii="Times New Roman" w:hAnsi="Times New Roman" w:cs="Times New Roman"/>
                <w:sz w:val="20"/>
                <w:szCs w:val="20"/>
              </w:rPr>
              <w:t xml:space="preserve"> DDSUU</w:t>
            </w:r>
            <w:proofErr w:type="gramEnd"/>
          </w:p>
        </w:tc>
      </w:tr>
      <w:tr w:rsidR="00DF4B98" w:rsidRPr="007C1863" w14:paraId="35961F32" w14:textId="77777777" w:rsidTr="00447A1C">
        <w:tc>
          <w:tcPr>
            <w:tcW w:w="2073" w:type="dxa"/>
          </w:tcPr>
          <w:p w14:paraId="1D6F358B" w14:textId="2C1EB632" w:rsidR="00DF4B98" w:rsidRPr="007C1863" w:rsidRDefault="00DF4B98" w:rsidP="00DF4B98">
            <w:pPr>
              <w:rPr>
                <w:rFonts w:ascii="Times New Roman" w:hAnsi="Times New Roman" w:cs="Times New Roman"/>
                <w:sz w:val="20"/>
                <w:szCs w:val="20"/>
              </w:rPr>
            </w:pPr>
            <w:r w:rsidRPr="007C1863">
              <w:rPr>
                <w:rFonts w:ascii="Times New Roman" w:hAnsi="Times New Roman" w:cs="Times New Roman"/>
                <w:sz w:val="20"/>
                <w:szCs w:val="20"/>
              </w:rPr>
              <w:lastRenderedPageBreak/>
              <w:t>UL waveform, constellation and RB</w:t>
            </w:r>
          </w:p>
        </w:tc>
        <w:tc>
          <w:tcPr>
            <w:tcW w:w="7556" w:type="dxa"/>
            <w:gridSpan w:val="4"/>
          </w:tcPr>
          <w:p w14:paraId="4E65E1D9" w14:textId="722D8C8F" w:rsidR="00DF4B98" w:rsidRPr="007C1863" w:rsidRDefault="00DF4B98" w:rsidP="00DF4B98">
            <w:pPr>
              <w:rPr>
                <w:rFonts w:ascii="Times New Roman" w:hAnsi="Times New Roman" w:cs="Times New Roman"/>
                <w:sz w:val="20"/>
                <w:szCs w:val="20"/>
              </w:rPr>
            </w:pPr>
            <w:r w:rsidRPr="007C1863">
              <w:rPr>
                <w:rFonts w:ascii="Times New Roman" w:hAnsi="Times New Roman" w:cs="Times New Roman"/>
                <w:sz w:val="20"/>
                <w:szCs w:val="20"/>
              </w:rPr>
              <w:t>DFT-s-OFDM,</w:t>
            </w:r>
            <w:r w:rsidR="0043070D">
              <w:rPr>
                <w:rFonts w:ascii="Times New Roman" w:hAnsi="Times New Roman" w:cs="Times New Roman"/>
                <w:sz w:val="20"/>
                <w:szCs w:val="20"/>
              </w:rPr>
              <w:t xml:space="preserve"> inner full RB allocation,</w:t>
            </w:r>
            <w:r w:rsidRPr="007C1863">
              <w:rPr>
                <w:rFonts w:ascii="Times New Roman" w:hAnsi="Times New Roman" w:cs="Times New Roman"/>
                <w:sz w:val="20"/>
                <w:szCs w:val="20"/>
              </w:rPr>
              <w:t xml:space="preserve"> </w:t>
            </w:r>
            <w:r w:rsidR="007D4C40">
              <w:rPr>
                <w:rFonts w:ascii="Times New Roman" w:hAnsi="Times New Roman" w:cs="Times New Roman"/>
                <w:sz w:val="20"/>
                <w:szCs w:val="20"/>
              </w:rPr>
              <w:t>QPSK</w:t>
            </w:r>
            <w:r w:rsidR="0043070D">
              <w:rPr>
                <w:rFonts w:ascii="Times New Roman" w:hAnsi="Times New Roman" w:cs="Times New Roman"/>
                <w:sz w:val="20"/>
                <w:szCs w:val="20"/>
              </w:rPr>
              <w:t xml:space="preserve"> </w:t>
            </w:r>
          </w:p>
        </w:tc>
      </w:tr>
      <w:tr w:rsidR="007D4C40" w:rsidRPr="007C1863" w14:paraId="18E3EFFF" w14:textId="77777777" w:rsidTr="00C415FD">
        <w:tc>
          <w:tcPr>
            <w:tcW w:w="2073" w:type="dxa"/>
          </w:tcPr>
          <w:p w14:paraId="0FB8613F" w14:textId="77777777" w:rsidR="007D4C40" w:rsidRPr="007C1863" w:rsidRDefault="007D4C40" w:rsidP="00C415FD">
            <w:pPr>
              <w:rPr>
                <w:rFonts w:ascii="Times New Roman" w:hAnsi="Times New Roman" w:cs="Times New Roman"/>
                <w:sz w:val="20"/>
                <w:szCs w:val="20"/>
              </w:rPr>
            </w:pPr>
          </w:p>
        </w:tc>
        <w:tc>
          <w:tcPr>
            <w:tcW w:w="3778" w:type="dxa"/>
            <w:gridSpan w:val="2"/>
          </w:tcPr>
          <w:p w14:paraId="2F776F00" w14:textId="77777777" w:rsidR="007D4C40" w:rsidRPr="007C1863" w:rsidRDefault="007D4C40" w:rsidP="00C415FD">
            <w:pPr>
              <w:tabs>
                <w:tab w:val="left" w:pos="1119"/>
              </w:tabs>
              <w:rPr>
                <w:rFonts w:ascii="Times New Roman" w:hAnsi="Times New Roman" w:cs="Times New Roman"/>
                <w:sz w:val="20"/>
                <w:szCs w:val="20"/>
              </w:rPr>
            </w:pPr>
            <w:r w:rsidRPr="007C1863">
              <w:rPr>
                <w:rFonts w:ascii="Times New Roman" w:hAnsi="Times New Roman" w:cs="Times New Roman"/>
                <w:sz w:val="20"/>
                <w:szCs w:val="20"/>
              </w:rPr>
              <w:t xml:space="preserve">With UL gap for Tx power management </w:t>
            </w:r>
          </w:p>
        </w:tc>
        <w:tc>
          <w:tcPr>
            <w:tcW w:w="3778" w:type="dxa"/>
            <w:gridSpan w:val="2"/>
          </w:tcPr>
          <w:p w14:paraId="13EA26EC" w14:textId="77777777" w:rsidR="007D4C40" w:rsidRPr="007C1863" w:rsidRDefault="007D4C40" w:rsidP="00C415FD">
            <w:pPr>
              <w:rPr>
                <w:rFonts w:ascii="Times New Roman" w:hAnsi="Times New Roman" w:cs="Times New Roman"/>
                <w:sz w:val="20"/>
                <w:szCs w:val="20"/>
              </w:rPr>
            </w:pPr>
            <w:r w:rsidRPr="007C1863">
              <w:rPr>
                <w:rFonts w:ascii="Times New Roman" w:hAnsi="Times New Roman" w:cs="Times New Roman"/>
                <w:sz w:val="20"/>
                <w:szCs w:val="20"/>
              </w:rPr>
              <w:t>Without UL gap for Tx power management</w:t>
            </w:r>
          </w:p>
        </w:tc>
      </w:tr>
      <w:tr w:rsidR="00F976EF" w:rsidRPr="007C1863" w14:paraId="4F7554D5" w14:textId="77777777" w:rsidTr="00F976EF">
        <w:tc>
          <w:tcPr>
            <w:tcW w:w="2073" w:type="dxa"/>
          </w:tcPr>
          <w:p w14:paraId="4250568B" w14:textId="355C832E" w:rsidR="00F976EF" w:rsidRPr="007C1863" w:rsidRDefault="00F976EF" w:rsidP="002427BD">
            <w:pPr>
              <w:rPr>
                <w:rFonts w:ascii="Times New Roman" w:hAnsi="Times New Roman" w:cs="Times New Roman"/>
                <w:sz w:val="20"/>
                <w:szCs w:val="20"/>
              </w:rPr>
            </w:pPr>
            <w:r w:rsidRPr="007C1863">
              <w:rPr>
                <w:rFonts w:ascii="Times New Roman" w:hAnsi="Times New Roman" w:cs="Times New Roman"/>
                <w:sz w:val="20"/>
                <w:szCs w:val="20"/>
              </w:rPr>
              <w:t xml:space="preserve">Target distance </w:t>
            </w:r>
          </w:p>
        </w:tc>
        <w:tc>
          <w:tcPr>
            <w:tcW w:w="1892" w:type="dxa"/>
          </w:tcPr>
          <w:p w14:paraId="1F14E572" w14:textId="7C2E6C5F" w:rsidR="00F976EF" w:rsidRPr="007C1863" w:rsidRDefault="00F976EF" w:rsidP="002427BD">
            <w:pPr>
              <w:rPr>
                <w:rFonts w:ascii="Times New Roman" w:hAnsi="Times New Roman" w:cs="Times New Roman"/>
                <w:sz w:val="20"/>
                <w:szCs w:val="20"/>
              </w:rPr>
            </w:pPr>
            <w:r w:rsidRPr="007C1863">
              <w:rPr>
                <w:rFonts w:ascii="Times New Roman" w:hAnsi="Times New Roman" w:cs="Times New Roman"/>
                <w:sz w:val="20"/>
                <w:szCs w:val="20"/>
              </w:rPr>
              <w:t>Target close by.</w:t>
            </w:r>
          </w:p>
        </w:tc>
        <w:tc>
          <w:tcPr>
            <w:tcW w:w="1886" w:type="dxa"/>
          </w:tcPr>
          <w:p w14:paraId="7FB2FCCF" w14:textId="7FF6BB89" w:rsidR="00F976EF" w:rsidRPr="007C1863" w:rsidRDefault="00F976EF" w:rsidP="002427BD">
            <w:pPr>
              <w:rPr>
                <w:rFonts w:ascii="Times New Roman" w:hAnsi="Times New Roman" w:cs="Times New Roman"/>
                <w:sz w:val="20"/>
                <w:szCs w:val="20"/>
              </w:rPr>
            </w:pPr>
            <w:r w:rsidRPr="007C1863">
              <w:rPr>
                <w:rFonts w:ascii="Times New Roman" w:hAnsi="Times New Roman" w:cs="Times New Roman"/>
                <w:sz w:val="20"/>
                <w:szCs w:val="20"/>
              </w:rPr>
              <w:t>Target not present</w:t>
            </w:r>
          </w:p>
        </w:tc>
        <w:tc>
          <w:tcPr>
            <w:tcW w:w="1892" w:type="dxa"/>
          </w:tcPr>
          <w:p w14:paraId="10998C76" w14:textId="35889E95" w:rsidR="00F976EF" w:rsidRPr="007C1863" w:rsidRDefault="00F976EF" w:rsidP="002427BD">
            <w:pPr>
              <w:rPr>
                <w:rFonts w:ascii="Times New Roman" w:hAnsi="Times New Roman" w:cs="Times New Roman"/>
                <w:sz w:val="20"/>
                <w:szCs w:val="20"/>
              </w:rPr>
            </w:pPr>
            <w:r w:rsidRPr="007C1863">
              <w:rPr>
                <w:rFonts w:ascii="Times New Roman" w:hAnsi="Times New Roman" w:cs="Times New Roman"/>
                <w:sz w:val="20"/>
                <w:szCs w:val="20"/>
              </w:rPr>
              <w:t>Target close by</w:t>
            </w:r>
          </w:p>
        </w:tc>
        <w:tc>
          <w:tcPr>
            <w:tcW w:w="1886" w:type="dxa"/>
          </w:tcPr>
          <w:p w14:paraId="6DAE36B3" w14:textId="68C3FA9E" w:rsidR="00F976EF" w:rsidRPr="007C1863" w:rsidRDefault="00F976EF" w:rsidP="002427BD">
            <w:pPr>
              <w:rPr>
                <w:rFonts w:ascii="Times New Roman" w:hAnsi="Times New Roman" w:cs="Times New Roman"/>
                <w:sz w:val="20"/>
                <w:szCs w:val="20"/>
              </w:rPr>
            </w:pPr>
            <w:r w:rsidRPr="007C1863">
              <w:rPr>
                <w:rFonts w:ascii="Times New Roman" w:hAnsi="Times New Roman" w:cs="Times New Roman"/>
                <w:sz w:val="20"/>
                <w:szCs w:val="20"/>
              </w:rPr>
              <w:t xml:space="preserve">Target not present </w:t>
            </w:r>
          </w:p>
        </w:tc>
      </w:tr>
      <w:tr w:rsidR="004450B3" w:rsidRPr="007C1863" w14:paraId="56E9B0CE" w14:textId="77777777" w:rsidTr="00F976EF">
        <w:tc>
          <w:tcPr>
            <w:tcW w:w="2073" w:type="dxa"/>
          </w:tcPr>
          <w:p w14:paraId="12616131" w14:textId="432F853E" w:rsidR="004450B3" w:rsidRPr="007C1863" w:rsidRDefault="004450B3" w:rsidP="004450B3">
            <w:pPr>
              <w:rPr>
                <w:rFonts w:ascii="Times New Roman" w:hAnsi="Times New Roman" w:cs="Times New Roman"/>
                <w:sz w:val="20"/>
                <w:szCs w:val="20"/>
              </w:rPr>
            </w:pPr>
            <w:r w:rsidRPr="007C1863">
              <w:rPr>
                <w:rFonts w:ascii="Times New Roman" w:hAnsi="Times New Roman" w:cs="Times New Roman"/>
                <w:sz w:val="20"/>
                <w:szCs w:val="20"/>
              </w:rPr>
              <w:t xml:space="preserve">Average </w:t>
            </w:r>
            <w:r w:rsidR="0043070D">
              <w:rPr>
                <w:rFonts w:ascii="Times New Roman" w:hAnsi="Times New Roman" w:cs="Times New Roman"/>
                <w:sz w:val="20"/>
                <w:szCs w:val="20"/>
              </w:rPr>
              <w:t xml:space="preserve">P-MPR </w:t>
            </w:r>
            <w:r w:rsidR="00F308DF">
              <w:rPr>
                <w:rFonts w:ascii="Times New Roman" w:hAnsi="Times New Roman" w:cs="Times New Roman"/>
                <w:sz w:val="20"/>
                <w:szCs w:val="20"/>
              </w:rPr>
              <w:t>increase</w:t>
            </w:r>
            <w:r w:rsidR="000E57BE">
              <w:rPr>
                <w:rFonts w:ascii="Times New Roman" w:hAnsi="Times New Roman" w:cs="Times New Roman"/>
                <w:sz w:val="20"/>
                <w:szCs w:val="20"/>
              </w:rPr>
              <w:t xml:space="preserve"> </w:t>
            </w:r>
          </w:p>
        </w:tc>
        <w:tc>
          <w:tcPr>
            <w:tcW w:w="1892" w:type="dxa"/>
          </w:tcPr>
          <w:p w14:paraId="6F0BBD08" w14:textId="092775EE" w:rsidR="0043070D" w:rsidRPr="0043070D" w:rsidRDefault="00F56C2E" w:rsidP="0043070D">
            <w:pPr>
              <w:rPr>
                <w:rFonts w:ascii="Times New Roman" w:hAnsi="Times New Roman" w:cs="Times New Roman"/>
                <w:sz w:val="20"/>
                <w:szCs w:val="20"/>
              </w:rPr>
            </w:pPr>
            <w:proofErr w:type="spellStart"/>
            <w:r w:rsidRPr="00591FCC">
              <w:rPr>
                <w:rFonts w:ascii="Times New Roman" w:hAnsi="Times New Roman" w:cs="Times New Roman"/>
                <w:sz w:val="20"/>
                <w:szCs w:val="20"/>
              </w:rPr>
              <w:t>X</w:t>
            </w:r>
            <w:r w:rsidR="0043070D" w:rsidRPr="0043070D">
              <w:rPr>
                <w:rFonts w:ascii="Times New Roman" w:hAnsi="Times New Roman" w:cs="Times New Roman"/>
                <w:sz w:val="20"/>
                <w:szCs w:val="20"/>
              </w:rPr>
              <w:t>dB</w:t>
            </w:r>
            <w:proofErr w:type="spellEnd"/>
            <w:r w:rsidR="003B57D5">
              <w:rPr>
                <w:rFonts w:ascii="Times New Roman" w:hAnsi="Times New Roman" w:cs="Times New Roman"/>
                <w:sz w:val="20"/>
                <w:szCs w:val="20"/>
              </w:rPr>
              <w:t>*</w:t>
            </w:r>
            <w:r w:rsidR="0043070D" w:rsidRPr="0043070D">
              <w:rPr>
                <w:rFonts w:ascii="Times New Roman" w:hAnsi="Times New Roman" w:cs="Times New Roman"/>
                <w:sz w:val="20"/>
                <w:szCs w:val="20"/>
              </w:rPr>
              <w:t xml:space="preserve"> </w:t>
            </w:r>
            <w:r w:rsidR="001607D5">
              <w:rPr>
                <w:rFonts w:ascii="Times New Roman" w:hAnsi="Times New Roman" w:cs="Times New Roman"/>
                <w:sz w:val="20"/>
                <w:szCs w:val="20"/>
              </w:rPr>
              <w:t>with</w:t>
            </w:r>
            <w:r w:rsidR="001607D5" w:rsidRPr="0043070D">
              <w:rPr>
                <w:rFonts w:ascii="Times New Roman" w:hAnsi="Times New Roman" w:cs="Times New Roman"/>
                <w:sz w:val="20"/>
                <w:szCs w:val="20"/>
              </w:rPr>
              <w:t xml:space="preserve"> </w:t>
            </w:r>
            <w:r w:rsidR="0043070D" w:rsidRPr="0043070D">
              <w:rPr>
                <w:rFonts w:ascii="Times New Roman" w:hAnsi="Times New Roman" w:cs="Times New Roman"/>
                <w:sz w:val="20"/>
                <w:szCs w:val="20"/>
              </w:rPr>
              <w:t xml:space="preserve">20% UL duty cycle </w:t>
            </w:r>
          </w:p>
          <w:p w14:paraId="3CDA467B" w14:textId="20AFEF35" w:rsidR="004450B3" w:rsidRPr="007C1863" w:rsidRDefault="00F56C2E" w:rsidP="0043070D">
            <w:pPr>
              <w:rPr>
                <w:rFonts w:ascii="Times New Roman" w:hAnsi="Times New Roman" w:cs="Times New Roman"/>
                <w:sz w:val="20"/>
                <w:szCs w:val="20"/>
              </w:rPr>
            </w:pPr>
            <w:r>
              <w:rPr>
                <w:rFonts w:ascii="Times New Roman" w:hAnsi="Times New Roman" w:cs="Times New Roman"/>
                <w:sz w:val="20"/>
                <w:szCs w:val="20"/>
              </w:rPr>
              <w:t>X+3</w:t>
            </w:r>
            <w:r w:rsidR="0043070D" w:rsidRPr="0043070D">
              <w:rPr>
                <w:rFonts w:ascii="Times New Roman" w:hAnsi="Times New Roman" w:cs="Times New Roman"/>
                <w:sz w:val="20"/>
                <w:szCs w:val="20"/>
              </w:rPr>
              <w:t>dB</w:t>
            </w:r>
            <w:r w:rsidR="003B57D5">
              <w:rPr>
                <w:rFonts w:ascii="Times New Roman" w:hAnsi="Times New Roman" w:cs="Times New Roman"/>
                <w:sz w:val="20"/>
                <w:szCs w:val="20"/>
              </w:rPr>
              <w:t>*</w:t>
            </w:r>
            <w:r w:rsidR="0043070D" w:rsidRPr="0043070D">
              <w:rPr>
                <w:rFonts w:ascii="Times New Roman" w:hAnsi="Times New Roman" w:cs="Times New Roman"/>
                <w:sz w:val="20"/>
                <w:szCs w:val="20"/>
              </w:rPr>
              <w:t xml:space="preserve"> </w:t>
            </w:r>
            <w:r w:rsidR="001607D5">
              <w:rPr>
                <w:rFonts w:ascii="Times New Roman" w:hAnsi="Times New Roman" w:cs="Times New Roman"/>
                <w:sz w:val="20"/>
                <w:szCs w:val="20"/>
              </w:rPr>
              <w:t>with</w:t>
            </w:r>
            <w:r w:rsidR="001607D5" w:rsidRPr="0043070D">
              <w:rPr>
                <w:rFonts w:ascii="Times New Roman" w:hAnsi="Times New Roman" w:cs="Times New Roman"/>
                <w:sz w:val="20"/>
                <w:szCs w:val="20"/>
              </w:rPr>
              <w:t xml:space="preserve"> </w:t>
            </w:r>
            <w:r w:rsidR="0043070D" w:rsidRPr="0043070D">
              <w:rPr>
                <w:rFonts w:ascii="Times New Roman" w:hAnsi="Times New Roman" w:cs="Times New Roman"/>
                <w:sz w:val="20"/>
                <w:szCs w:val="20"/>
              </w:rPr>
              <w:t>40% UL duty cycle</w:t>
            </w:r>
          </w:p>
        </w:tc>
        <w:tc>
          <w:tcPr>
            <w:tcW w:w="1886" w:type="dxa"/>
          </w:tcPr>
          <w:p w14:paraId="1CCEA092" w14:textId="260A0226" w:rsidR="004450B3" w:rsidRPr="007C1863" w:rsidRDefault="000E57BE" w:rsidP="000E57BE">
            <w:pPr>
              <w:rPr>
                <w:rFonts w:ascii="Times New Roman" w:hAnsi="Times New Roman" w:cs="Times New Roman"/>
                <w:sz w:val="20"/>
                <w:szCs w:val="20"/>
              </w:rPr>
            </w:pPr>
            <w:r>
              <w:rPr>
                <w:rFonts w:ascii="Times New Roman" w:hAnsi="Times New Roman" w:cs="Times New Roman"/>
                <w:sz w:val="20"/>
                <w:szCs w:val="20"/>
              </w:rPr>
              <w:t xml:space="preserve">Baseline </w:t>
            </w:r>
          </w:p>
        </w:tc>
        <w:tc>
          <w:tcPr>
            <w:tcW w:w="1892" w:type="dxa"/>
          </w:tcPr>
          <w:p w14:paraId="3B7CB298" w14:textId="77777777" w:rsidR="000E57BE" w:rsidRPr="0043070D" w:rsidRDefault="000E57BE" w:rsidP="000E57BE">
            <w:pPr>
              <w:rPr>
                <w:rFonts w:ascii="Times New Roman" w:hAnsi="Times New Roman" w:cs="Times New Roman"/>
                <w:sz w:val="20"/>
                <w:szCs w:val="20"/>
              </w:rPr>
            </w:pPr>
            <w:proofErr w:type="spellStart"/>
            <w:r w:rsidRPr="00591FCC">
              <w:rPr>
                <w:rFonts w:ascii="Times New Roman" w:hAnsi="Times New Roman" w:cs="Times New Roman"/>
                <w:sz w:val="20"/>
                <w:szCs w:val="20"/>
              </w:rPr>
              <w:t>Xd</w:t>
            </w:r>
            <w:r w:rsidRPr="0043070D">
              <w:rPr>
                <w:rFonts w:ascii="Times New Roman" w:hAnsi="Times New Roman" w:cs="Times New Roman"/>
                <w:sz w:val="20"/>
                <w:szCs w:val="20"/>
              </w:rPr>
              <w:t>B</w:t>
            </w:r>
            <w:proofErr w:type="spellEnd"/>
            <w:r>
              <w:rPr>
                <w:rFonts w:ascii="Times New Roman" w:hAnsi="Times New Roman" w:cs="Times New Roman"/>
                <w:sz w:val="20"/>
                <w:szCs w:val="20"/>
              </w:rPr>
              <w:t>*</w:t>
            </w:r>
            <w:r w:rsidRPr="0043070D">
              <w:rPr>
                <w:rFonts w:ascii="Times New Roman" w:hAnsi="Times New Roman" w:cs="Times New Roman"/>
                <w:sz w:val="20"/>
                <w:szCs w:val="20"/>
              </w:rPr>
              <w:t xml:space="preserve"> </w:t>
            </w:r>
            <w:r>
              <w:rPr>
                <w:rFonts w:ascii="Times New Roman" w:hAnsi="Times New Roman" w:cs="Times New Roman"/>
                <w:sz w:val="20"/>
                <w:szCs w:val="20"/>
              </w:rPr>
              <w:t>with</w:t>
            </w:r>
            <w:r w:rsidRPr="0043070D">
              <w:rPr>
                <w:rFonts w:ascii="Times New Roman" w:hAnsi="Times New Roman" w:cs="Times New Roman"/>
                <w:sz w:val="20"/>
                <w:szCs w:val="20"/>
              </w:rPr>
              <w:t xml:space="preserve"> 20% UL duty cycle </w:t>
            </w:r>
          </w:p>
          <w:p w14:paraId="3DF2CA3F" w14:textId="66006F21" w:rsidR="004450B3" w:rsidRPr="0043070D" w:rsidRDefault="000E57BE" w:rsidP="0043070D">
            <w:pPr>
              <w:rPr>
                <w:rFonts w:ascii="Times New Roman" w:hAnsi="Times New Roman" w:cs="Times New Roman"/>
                <w:sz w:val="20"/>
                <w:szCs w:val="20"/>
              </w:rPr>
            </w:pPr>
            <w:r>
              <w:rPr>
                <w:rFonts w:ascii="Times New Roman" w:hAnsi="Times New Roman" w:cs="Times New Roman"/>
                <w:sz w:val="20"/>
                <w:szCs w:val="20"/>
              </w:rPr>
              <w:t>X+3</w:t>
            </w:r>
            <w:r w:rsidRPr="0043070D">
              <w:rPr>
                <w:rFonts w:ascii="Times New Roman" w:hAnsi="Times New Roman" w:cs="Times New Roman"/>
                <w:sz w:val="20"/>
                <w:szCs w:val="20"/>
              </w:rPr>
              <w:t>dB</w:t>
            </w:r>
            <w:r>
              <w:rPr>
                <w:rFonts w:ascii="Times New Roman" w:hAnsi="Times New Roman" w:cs="Times New Roman"/>
                <w:sz w:val="20"/>
                <w:szCs w:val="20"/>
              </w:rPr>
              <w:t>*</w:t>
            </w:r>
            <w:r w:rsidRPr="0043070D">
              <w:rPr>
                <w:rFonts w:ascii="Times New Roman" w:hAnsi="Times New Roman" w:cs="Times New Roman"/>
                <w:sz w:val="20"/>
                <w:szCs w:val="20"/>
              </w:rPr>
              <w:t xml:space="preserve"> </w:t>
            </w:r>
            <w:r>
              <w:rPr>
                <w:rFonts w:ascii="Times New Roman" w:hAnsi="Times New Roman" w:cs="Times New Roman"/>
                <w:sz w:val="20"/>
                <w:szCs w:val="20"/>
              </w:rPr>
              <w:t>with</w:t>
            </w:r>
            <w:r w:rsidRPr="0043070D">
              <w:rPr>
                <w:rFonts w:ascii="Times New Roman" w:hAnsi="Times New Roman" w:cs="Times New Roman"/>
                <w:sz w:val="20"/>
                <w:szCs w:val="20"/>
              </w:rPr>
              <w:t xml:space="preserve"> 40% UL duty cycle</w:t>
            </w:r>
          </w:p>
        </w:tc>
        <w:tc>
          <w:tcPr>
            <w:tcW w:w="1886" w:type="dxa"/>
          </w:tcPr>
          <w:p w14:paraId="3BFD44CB" w14:textId="77777777" w:rsidR="000E57BE" w:rsidRPr="0043070D" w:rsidRDefault="000E57BE" w:rsidP="000E57BE">
            <w:pPr>
              <w:rPr>
                <w:rFonts w:ascii="Times New Roman" w:hAnsi="Times New Roman" w:cs="Times New Roman"/>
                <w:sz w:val="20"/>
                <w:szCs w:val="20"/>
              </w:rPr>
            </w:pPr>
            <w:proofErr w:type="spellStart"/>
            <w:r w:rsidRPr="00591FCC">
              <w:rPr>
                <w:rFonts w:ascii="Times New Roman" w:hAnsi="Times New Roman" w:cs="Times New Roman"/>
                <w:sz w:val="20"/>
                <w:szCs w:val="20"/>
              </w:rPr>
              <w:t>Xd</w:t>
            </w:r>
            <w:r w:rsidRPr="0043070D">
              <w:rPr>
                <w:rFonts w:ascii="Times New Roman" w:hAnsi="Times New Roman" w:cs="Times New Roman"/>
                <w:sz w:val="20"/>
                <w:szCs w:val="20"/>
              </w:rPr>
              <w:t>B</w:t>
            </w:r>
            <w:proofErr w:type="spellEnd"/>
            <w:r>
              <w:rPr>
                <w:rFonts w:ascii="Times New Roman" w:hAnsi="Times New Roman" w:cs="Times New Roman"/>
                <w:sz w:val="20"/>
                <w:szCs w:val="20"/>
              </w:rPr>
              <w:t>*</w:t>
            </w:r>
            <w:r w:rsidRPr="0043070D">
              <w:rPr>
                <w:rFonts w:ascii="Times New Roman" w:hAnsi="Times New Roman" w:cs="Times New Roman"/>
                <w:sz w:val="20"/>
                <w:szCs w:val="20"/>
              </w:rPr>
              <w:t xml:space="preserve"> </w:t>
            </w:r>
            <w:r>
              <w:rPr>
                <w:rFonts w:ascii="Times New Roman" w:hAnsi="Times New Roman" w:cs="Times New Roman"/>
                <w:sz w:val="20"/>
                <w:szCs w:val="20"/>
              </w:rPr>
              <w:t>with</w:t>
            </w:r>
            <w:r w:rsidRPr="0043070D">
              <w:rPr>
                <w:rFonts w:ascii="Times New Roman" w:hAnsi="Times New Roman" w:cs="Times New Roman"/>
                <w:sz w:val="20"/>
                <w:szCs w:val="20"/>
              </w:rPr>
              <w:t xml:space="preserve"> 20% UL duty cycle </w:t>
            </w:r>
          </w:p>
          <w:p w14:paraId="2645981F" w14:textId="1D59EB37" w:rsidR="0043070D" w:rsidRPr="0043070D" w:rsidRDefault="000E57BE" w:rsidP="004450B3">
            <w:pPr>
              <w:rPr>
                <w:rFonts w:ascii="Times New Roman" w:hAnsi="Times New Roman" w:cs="Times New Roman"/>
                <w:sz w:val="20"/>
                <w:szCs w:val="20"/>
              </w:rPr>
            </w:pPr>
            <w:r>
              <w:rPr>
                <w:rFonts w:ascii="Times New Roman" w:hAnsi="Times New Roman" w:cs="Times New Roman"/>
                <w:sz w:val="20"/>
                <w:szCs w:val="20"/>
              </w:rPr>
              <w:t>X+3</w:t>
            </w:r>
            <w:r w:rsidRPr="0043070D">
              <w:rPr>
                <w:rFonts w:ascii="Times New Roman" w:hAnsi="Times New Roman" w:cs="Times New Roman"/>
                <w:sz w:val="20"/>
                <w:szCs w:val="20"/>
              </w:rPr>
              <w:t>dB</w:t>
            </w:r>
            <w:r>
              <w:rPr>
                <w:rFonts w:ascii="Times New Roman" w:hAnsi="Times New Roman" w:cs="Times New Roman"/>
                <w:sz w:val="20"/>
                <w:szCs w:val="20"/>
              </w:rPr>
              <w:t>*</w:t>
            </w:r>
            <w:r w:rsidRPr="0043070D">
              <w:rPr>
                <w:rFonts w:ascii="Times New Roman" w:hAnsi="Times New Roman" w:cs="Times New Roman"/>
                <w:sz w:val="20"/>
                <w:szCs w:val="20"/>
              </w:rPr>
              <w:t xml:space="preserve"> </w:t>
            </w:r>
            <w:r>
              <w:rPr>
                <w:rFonts w:ascii="Times New Roman" w:hAnsi="Times New Roman" w:cs="Times New Roman"/>
                <w:sz w:val="20"/>
                <w:szCs w:val="20"/>
              </w:rPr>
              <w:t>with</w:t>
            </w:r>
            <w:r w:rsidRPr="0043070D">
              <w:rPr>
                <w:rFonts w:ascii="Times New Roman" w:hAnsi="Times New Roman" w:cs="Times New Roman"/>
                <w:sz w:val="20"/>
                <w:szCs w:val="20"/>
              </w:rPr>
              <w:t xml:space="preserve"> 40% UL duty cycle</w:t>
            </w:r>
          </w:p>
        </w:tc>
      </w:tr>
    </w:tbl>
    <w:p w14:paraId="512E27E0" w14:textId="7CC51D86" w:rsidR="00896332" w:rsidRDefault="00896332" w:rsidP="0043070D">
      <w:pPr>
        <w:rPr>
          <w:rFonts w:ascii="Times New Roman" w:hAnsi="Times New Roman" w:cs="Times New Roman"/>
          <w:sz w:val="20"/>
          <w:szCs w:val="20"/>
        </w:rPr>
      </w:pPr>
      <w:r w:rsidRPr="00896332">
        <w:rPr>
          <w:rFonts w:ascii="Times New Roman" w:hAnsi="Times New Roman" w:cs="Times New Roman"/>
          <w:sz w:val="20"/>
          <w:szCs w:val="20"/>
        </w:rPr>
        <w:t>*</w:t>
      </w:r>
      <w:r>
        <w:rPr>
          <w:rFonts w:ascii="Times New Roman" w:hAnsi="Times New Roman" w:cs="Times New Roman"/>
          <w:sz w:val="20"/>
          <w:szCs w:val="20"/>
        </w:rPr>
        <w:t xml:space="preserve"> </w:t>
      </w:r>
      <w:r w:rsidR="003B57D5" w:rsidRPr="00896332">
        <w:rPr>
          <w:rFonts w:ascii="Times New Roman" w:hAnsi="Times New Roman" w:cs="Times New Roman"/>
          <w:sz w:val="20"/>
          <w:szCs w:val="20"/>
        </w:rPr>
        <w:t xml:space="preserve">Note: </w:t>
      </w:r>
      <w:r w:rsidR="00591FCC" w:rsidRPr="00591FCC">
        <w:rPr>
          <w:rFonts w:ascii="Times New Roman" w:hAnsi="Times New Roman" w:cs="Times New Roman"/>
          <w:sz w:val="20"/>
          <w:szCs w:val="20"/>
        </w:rPr>
        <w:t>X</w:t>
      </w:r>
      <w:r w:rsidR="00591FCC">
        <w:rPr>
          <w:rFonts w:ascii="Times New Roman" w:hAnsi="Times New Roman" w:cs="Times New Roman"/>
          <w:sz w:val="20"/>
          <w:szCs w:val="20"/>
        </w:rPr>
        <w:t xml:space="preserve"> </w:t>
      </w:r>
      <w:r w:rsidR="00F56C2E">
        <w:rPr>
          <w:rFonts w:ascii="Times New Roman" w:hAnsi="Times New Roman" w:cs="Times New Roman"/>
          <w:sz w:val="20"/>
          <w:szCs w:val="20"/>
        </w:rPr>
        <w:t xml:space="preserve">is 3dB </w:t>
      </w:r>
      <w:r w:rsidR="003B57D5" w:rsidRPr="00896332">
        <w:rPr>
          <w:rFonts w:ascii="Times New Roman" w:hAnsi="Times New Roman" w:cs="Times New Roman"/>
          <w:sz w:val="20"/>
          <w:szCs w:val="20"/>
        </w:rPr>
        <w:t xml:space="preserve">based on the assumption of 26dBm peak EIRP. </w:t>
      </w:r>
    </w:p>
    <w:p w14:paraId="17F8815F" w14:textId="470EEAD1" w:rsidR="00896332" w:rsidRDefault="00896332" w:rsidP="0043070D">
      <w:pPr>
        <w:rPr>
          <w:rFonts w:ascii="Times New Roman" w:hAnsi="Times New Roman" w:cs="Times New Roman"/>
          <w:sz w:val="20"/>
          <w:szCs w:val="20"/>
        </w:rPr>
      </w:pPr>
      <w:r>
        <w:rPr>
          <w:rFonts w:ascii="Times New Roman" w:hAnsi="Times New Roman" w:cs="Times New Roman"/>
          <w:sz w:val="20"/>
          <w:szCs w:val="20"/>
        </w:rPr>
        <w:t xml:space="preserve">* Note: </w:t>
      </w:r>
      <w:r w:rsidR="0043070D" w:rsidRPr="0043070D">
        <w:rPr>
          <w:rFonts w:ascii="Times New Roman" w:hAnsi="Times New Roman" w:cs="Times New Roman"/>
          <w:sz w:val="20"/>
          <w:szCs w:val="20"/>
        </w:rPr>
        <w:t>Implementation</w:t>
      </w:r>
      <w:r w:rsidR="0043070D">
        <w:rPr>
          <w:rFonts w:ascii="Times New Roman" w:hAnsi="Times New Roman" w:cs="Times New Roman"/>
          <w:sz w:val="20"/>
          <w:szCs w:val="20"/>
        </w:rPr>
        <w:t xml:space="preserve"> margin for the cases of with and without UL gap configured for UL Tx power management can be further discussed and specified correspondingly.</w:t>
      </w:r>
      <w:r w:rsidR="00B8475C">
        <w:rPr>
          <w:rFonts w:ascii="Times New Roman" w:hAnsi="Times New Roman" w:cs="Times New Roman"/>
          <w:sz w:val="20"/>
          <w:szCs w:val="20"/>
        </w:rPr>
        <w:t xml:space="preserve"> </w:t>
      </w:r>
    </w:p>
    <w:p w14:paraId="22533C87" w14:textId="09421F87" w:rsidR="00F308DF" w:rsidRDefault="00F308DF" w:rsidP="0043070D">
      <w:pPr>
        <w:rPr>
          <w:rFonts w:ascii="Times New Roman" w:hAnsi="Times New Roman" w:cs="Times New Roman"/>
          <w:sz w:val="20"/>
          <w:szCs w:val="20"/>
        </w:rPr>
      </w:pPr>
    </w:p>
    <w:p w14:paraId="120E1330" w14:textId="7B0A1383" w:rsidR="00F308DF" w:rsidRDefault="00775790" w:rsidP="00BA2FB6">
      <w:pPr>
        <w:rPr>
          <w:rFonts w:ascii="Times New Roman" w:hAnsi="Times New Roman" w:cs="Times New Roman"/>
          <w:sz w:val="20"/>
          <w:szCs w:val="20"/>
        </w:rPr>
      </w:pPr>
      <w:r>
        <w:rPr>
          <w:rFonts w:ascii="Times New Roman" w:hAnsi="Times New Roman" w:cs="Times New Roman"/>
          <w:sz w:val="20"/>
          <w:szCs w:val="20"/>
        </w:rPr>
        <w:t xml:space="preserve">When no UL gap is configured, UE does not know whether target is close by or not. </w:t>
      </w:r>
      <w:r w:rsidR="00552EF3">
        <w:rPr>
          <w:rFonts w:ascii="Times New Roman" w:hAnsi="Times New Roman" w:cs="Times New Roman"/>
          <w:sz w:val="20"/>
          <w:szCs w:val="20"/>
        </w:rPr>
        <w:t>Therefore,</w:t>
      </w:r>
      <w:r>
        <w:rPr>
          <w:rFonts w:ascii="Times New Roman" w:hAnsi="Times New Roman" w:cs="Times New Roman"/>
          <w:sz w:val="20"/>
          <w:szCs w:val="20"/>
        </w:rPr>
        <w:t xml:space="preserve"> UE will take conservative P-MPR and apply power </w:t>
      </w:r>
      <w:r w:rsidR="00BA2FB6">
        <w:rPr>
          <w:rFonts w:ascii="Times New Roman" w:hAnsi="Times New Roman" w:cs="Times New Roman"/>
          <w:sz w:val="20"/>
          <w:szCs w:val="20"/>
        </w:rPr>
        <w:t>back off</w:t>
      </w:r>
      <w:r>
        <w:rPr>
          <w:rFonts w:ascii="Times New Roman" w:hAnsi="Times New Roman" w:cs="Times New Roman"/>
          <w:sz w:val="20"/>
          <w:szCs w:val="20"/>
        </w:rPr>
        <w:t xml:space="preserve"> </w:t>
      </w:r>
      <w:r w:rsidR="00552EF3">
        <w:rPr>
          <w:rFonts w:ascii="Times New Roman" w:hAnsi="Times New Roman" w:cs="Times New Roman"/>
          <w:sz w:val="20"/>
          <w:szCs w:val="20"/>
        </w:rPr>
        <w:t>in either case</w:t>
      </w:r>
      <w:r>
        <w:rPr>
          <w:rFonts w:ascii="Times New Roman" w:hAnsi="Times New Roman" w:cs="Times New Roman"/>
          <w:sz w:val="20"/>
          <w:szCs w:val="20"/>
        </w:rPr>
        <w:t xml:space="preserve">. When UL gap is configured, UE can perform sensing and determine whether the target is close by or not. When target is close by, UE need to apply P-MPR to ensure regulation compliance. Otherwise, </w:t>
      </w:r>
      <w:r w:rsidR="00BA2FB6">
        <w:rPr>
          <w:rFonts w:ascii="Times New Roman" w:hAnsi="Times New Roman" w:cs="Times New Roman"/>
          <w:sz w:val="20"/>
          <w:szCs w:val="20"/>
        </w:rPr>
        <w:t xml:space="preserve">less P-MPR is needed. </w:t>
      </w:r>
      <w:r>
        <w:rPr>
          <w:rFonts w:ascii="Times New Roman" w:hAnsi="Times New Roman" w:cs="Times New Roman"/>
          <w:sz w:val="20"/>
          <w:szCs w:val="20"/>
        </w:rPr>
        <w:t xml:space="preserve"> </w:t>
      </w:r>
    </w:p>
    <w:p w14:paraId="7ECC752E" w14:textId="77777777" w:rsidR="00896332" w:rsidRDefault="00896332" w:rsidP="0043070D">
      <w:pPr>
        <w:rPr>
          <w:rFonts w:ascii="Times New Roman" w:hAnsi="Times New Roman" w:cs="Times New Roman"/>
          <w:sz w:val="20"/>
          <w:szCs w:val="20"/>
        </w:rPr>
      </w:pPr>
    </w:p>
    <w:p w14:paraId="0CBE293D" w14:textId="687E0EE9" w:rsidR="00B8475C" w:rsidRDefault="00B8475C" w:rsidP="0043070D">
      <w:pPr>
        <w:rPr>
          <w:rFonts w:ascii="Times New Roman" w:hAnsi="Times New Roman" w:cs="Times New Roman"/>
          <w:sz w:val="20"/>
          <w:szCs w:val="20"/>
        </w:rPr>
      </w:pPr>
      <w:r>
        <w:rPr>
          <w:rFonts w:ascii="Times New Roman" w:hAnsi="Times New Roman" w:cs="Times New Roman"/>
          <w:sz w:val="20"/>
          <w:szCs w:val="20"/>
        </w:rPr>
        <w:t>With different max EIRP and duty cycle combination, the P-MPR required to meet regulation requirement will be different</w:t>
      </w:r>
      <w:r w:rsidR="000E57BE">
        <w:rPr>
          <w:rFonts w:ascii="Times New Roman" w:hAnsi="Times New Roman" w:cs="Times New Roman"/>
          <w:sz w:val="20"/>
          <w:szCs w:val="20"/>
        </w:rPr>
        <w:t xml:space="preserve">, and average P-MPR </w:t>
      </w:r>
      <w:r w:rsidR="00F308DF">
        <w:rPr>
          <w:rFonts w:ascii="Times New Roman" w:hAnsi="Times New Roman" w:cs="Times New Roman"/>
          <w:sz w:val="20"/>
          <w:szCs w:val="20"/>
        </w:rPr>
        <w:t>increase</w:t>
      </w:r>
      <w:r w:rsidR="000E57BE">
        <w:rPr>
          <w:rFonts w:ascii="Times New Roman" w:hAnsi="Times New Roman" w:cs="Times New Roman"/>
          <w:sz w:val="20"/>
          <w:szCs w:val="20"/>
        </w:rPr>
        <w:t xml:space="preserve"> X can be different</w:t>
      </w:r>
      <w:r>
        <w:rPr>
          <w:rFonts w:ascii="Times New Roman" w:hAnsi="Times New Roman" w:cs="Times New Roman"/>
          <w:sz w:val="20"/>
          <w:szCs w:val="20"/>
        </w:rPr>
        <w:t xml:space="preserve">. </w:t>
      </w:r>
      <w:r w:rsidR="008568E4">
        <w:rPr>
          <w:rFonts w:ascii="Times New Roman" w:hAnsi="Times New Roman" w:cs="Times New Roman"/>
          <w:sz w:val="20"/>
          <w:szCs w:val="20"/>
        </w:rPr>
        <w:t xml:space="preserve">However, there is no need to design new test cases in addition to </w:t>
      </w:r>
      <w:r w:rsidR="008568E4" w:rsidRPr="008568E4">
        <w:rPr>
          <w:rFonts w:ascii="Times New Roman" w:hAnsi="Times New Roman" w:cs="Times New Roman"/>
          <w:sz w:val="20"/>
          <w:szCs w:val="20"/>
        </w:rPr>
        <w:t>peak EIRP test cases defined in [5]</w:t>
      </w:r>
      <w:r w:rsidR="008568E4">
        <w:rPr>
          <w:rFonts w:ascii="Times New Roman" w:hAnsi="Times New Roman" w:cs="Times New Roman"/>
          <w:sz w:val="20"/>
          <w:szCs w:val="20"/>
        </w:rPr>
        <w:t>, which is the most representative one that all UEs are expected to pass.</w:t>
      </w:r>
    </w:p>
    <w:p w14:paraId="2EB9720F" w14:textId="77777777" w:rsidR="00B8475C" w:rsidRDefault="00B8475C" w:rsidP="0043070D">
      <w:pPr>
        <w:rPr>
          <w:rFonts w:ascii="Times New Roman" w:hAnsi="Times New Roman" w:cs="Times New Roman"/>
          <w:sz w:val="20"/>
          <w:szCs w:val="20"/>
        </w:rPr>
      </w:pPr>
    </w:p>
    <w:p w14:paraId="39D69570" w14:textId="0B436AA1" w:rsidR="00894560" w:rsidRPr="0043070D" w:rsidRDefault="00B8475C" w:rsidP="0043070D">
      <w:pPr>
        <w:rPr>
          <w:rFonts w:ascii="Times New Roman" w:hAnsi="Times New Roman" w:cs="Times New Roman"/>
          <w:sz w:val="20"/>
          <w:szCs w:val="20"/>
        </w:rPr>
      </w:pPr>
      <w:r>
        <w:rPr>
          <w:rFonts w:ascii="Times New Roman" w:hAnsi="Times New Roman" w:cs="Times New Roman"/>
          <w:sz w:val="20"/>
          <w:szCs w:val="20"/>
        </w:rPr>
        <w:t xml:space="preserve">Although the proposed test used DFT-s-OFDM and QPSK, CP-OFDM waveform and higher modulation order such as 16QAM/64QAM also observed similar performance gain after different MPR requirement is taken into consideration.  </w:t>
      </w:r>
      <w:r w:rsidR="0043070D">
        <w:rPr>
          <w:rFonts w:ascii="Times New Roman" w:hAnsi="Times New Roman" w:cs="Times New Roman"/>
          <w:sz w:val="20"/>
          <w:szCs w:val="20"/>
        </w:rPr>
        <w:t xml:space="preserve"> </w:t>
      </w:r>
      <w:r w:rsidR="0043070D" w:rsidRPr="0043070D">
        <w:rPr>
          <w:rFonts w:ascii="Times New Roman" w:hAnsi="Times New Roman" w:cs="Times New Roman"/>
          <w:sz w:val="20"/>
          <w:szCs w:val="20"/>
        </w:rPr>
        <w:t xml:space="preserve">  </w:t>
      </w:r>
    </w:p>
    <w:p w14:paraId="7B6A3076" w14:textId="77777777" w:rsidR="0043070D" w:rsidRDefault="0043070D" w:rsidP="0043070D">
      <w:pPr>
        <w:rPr>
          <w:b/>
          <w:bCs/>
          <w:sz w:val="20"/>
          <w:szCs w:val="20"/>
        </w:rPr>
      </w:pPr>
    </w:p>
    <w:p w14:paraId="7CEC985A" w14:textId="414173FF" w:rsidR="00F976EF" w:rsidRPr="00B8475C" w:rsidRDefault="00F976EF" w:rsidP="00F976EF">
      <w:pPr>
        <w:rPr>
          <w:rFonts w:ascii="Times New Roman" w:hAnsi="Times New Roman" w:cs="Times New Roman"/>
          <w:b/>
          <w:bCs/>
          <w:sz w:val="20"/>
          <w:szCs w:val="20"/>
        </w:rPr>
      </w:pPr>
      <w:r w:rsidRPr="00B8475C">
        <w:rPr>
          <w:rFonts w:ascii="Times New Roman" w:hAnsi="Times New Roman" w:cs="Times New Roman"/>
          <w:b/>
          <w:bCs/>
          <w:sz w:val="20"/>
          <w:szCs w:val="20"/>
        </w:rPr>
        <w:t xml:space="preserve">Proposal </w:t>
      </w:r>
      <w:r w:rsidR="00896332">
        <w:rPr>
          <w:rFonts w:ascii="Times New Roman" w:hAnsi="Times New Roman" w:cs="Times New Roman"/>
          <w:b/>
          <w:bCs/>
          <w:sz w:val="20"/>
          <w:szCs w:val="20"/>
        </w:rPr>
        <w:t>4</w:t>
      </w:r>
      <w:r w:rsidRPr="00B8475C">
        <w:rPr>
          <w:rFonts w:ascii="Times New Roman" w:hAnsi="Times New Roman" w:cs="Times New Roman"/>
          <w:b/>
          <w:bCs/>
          <w:sz w:val="20"/>
          <w:szCs w:val="20"/>
        </w:rPr>
        <w:t xml:space="preserve">: </w:t>
      </w:r>
    </w:p>
    <w:p w14:paraId="1B9DB6A0" w14:textId="4E300F19" w:rsidR="00F976EF" w:rsidRPr="00573BFC" w:rsidRDefault="00F976EF" w:rsidP="00F976EF">
      <w:pPr>
        <w:pStyle w:val="ListParagraph"/>
        <w:numPr>
          <w:ilvl w:val="0"/>
          <w:numId w:val="14"/>
        </w:numPr>
        <w:rPr>
          <w:rFonts w:ascii="Times New Roman" w:hAnsi="Times New Roman" w:cs="Times New Roman"/>
          <w:b/>
          <w:bCs/>
          <w:sz w:val="20"/>
          <w:szCs w:val="20"/>
        </w:rPr>
      </w:pPr>
      <w:r>
        <w:rPr>
          <w:rFonts w:ascii="Times New Roman" w:hAnsi="Times New Roman" w:cs="Times New Roman"/>
          <w:b/>
          <w:bCs/>
          <w:sz w:val="20"/>
          <w:szCs w:val="20"/>
        </w:rPr>
        <w:t>Potential test case can be added to</w:t>
      </w:r>
      <w:r w:rsidR="00606109">
        <w:rPr>
          <w:rFonts w:ascii="Times New Roman" w:hAnsi="Times New Roman" w:cs="Times New Roman"/>
          <w:b/>
          <w:bCs/>
          <w:sz w:val="20"/>
          <w:szCs w:val="20"/>
        </w:rPr>
        <w:t xml:space="preserve"> </w:t>
      </w:r>
      <w:r>
        <w:rPr>
          <w:rFonts w:ascii="Times New Roman" w:hAnsi="Times New Roman" w:cs="Times New Roman"/>
          <w:b/>
          <w:bCs/>
          <w:sz w:val="20"/>
          <w:szCs w:val="20"/>
        </w:rPr>
        <w:t>mea</w:t>
      </w:r>
      <w:r w:rsidRPr="00B8475C">
        <w:rPr>
          <w:rFonts w:ascii="Times New Roman" w:hAnsi="Times New Roman" w:cs="Times New Roman"/>
          <w:b/>
          <w:bCs/>
          <w:sz w:val="20"/>
          <w:szCs w:val="20"/>
        </w:rPr>
        <w:t xml:space="preserve">sure the average </w:t>
      </w:r>
      <w:r w:rsidR="00322A40">
        <w:rPr>
          <w:rFonts w:ascii="Times New Roman" w:hAnsi="Times New Roman" w:cs="Times New Roman"/>
          <w:b/>
          <w:bCs/>
          <w:sz w:val="20"/>
          <w:szCs w:val="20"/>
        </w:rPr>
        <w:t>P-MRP increase</w:t>
      </w:r>
      <w:r w:rsidR="005D48FB" w:rsidRPr="00B8475C">
        <w:rPr>
          <w:rFonts w:ascii="Times New Roman" w:hAnsi="Times New Roman" w:cs="Times New Roman"/>
          <w:b/>
          <w:bCs/>
          <w:sz w:val="20"/>
          <w:szCs w:val="20"/>
        </w:rPr>
        <w:t xml:space="preserve"> between the cases with and without UL </w:t>
      </w:r>
      <w:r w:rsidR="006576F2" w:rsidRPr="00B8475C">
        <w:rPr>
          <w:rFonts w:ascii="Times New Roman" w:hAnsi="Times New Roman" w:cs="Times New Roman"/>
          <w:b/>
          <w:bCs/>
          <w:sz w:val="20"/>
          <w:szCs w:val="20"/>
        </w:rPr>
        <w:t xml:space="preserve">gap </w:t>
      </w:r>
      <w:r w:rsidR="005D48FB" w:rsidRPr="00B8475C">
        <w:rPr>
          <w:rFonts w:ascii="Times New Roman" w:hAnsi="Times New Roman" w:cs="Times New Roman"/>
          <w:b/>
          <w:bCs/>
          <w:sz w:val="20"/>
          <w:szCs w:val="20"/>
        </w:rPr>
        <w:t>is configured</w:t>
      </w:r>
      <w:r w:rsidRPr="00B8475C">
        <w:rPr>
          <w:rFonts w:ascii="Times New Roman" w:hAnsi="Times New Roman" w:cs="Times New Roman"/>
          <w:b/>
          <w:bCs/>
          <w:sz w:val="20"/>
          <w:szCs w:val="20"/>
        </w:rPr>
        <w:t>.</w:t>
      </w:r>
      <w:r w:rsidRPr="00573BFC">
        <w:rPr>
          <w:rFonts w:ascii="Times New Roman" w:hAnsi="Times New Roman" w:cs="Times New Roman"/>
          <w:b/>
          <w:bCs/>
          <w:sz w:val="20"/>
          <w:szCs w:val="20"/>
        </w:rPr>
        <w:t xml:space="preserve"> </w:t>
      </w:r>
      <w:r w:rsidR="008568E4">
        <w:rPr>
          <w:rFonts w:ascii="Times New Roman" w:hAnsi="Times New Roman" w:cs="Times New Roman"/>
          <w:b/>
          <w:bCs/>
          <w:sz w:val="20"/>
          <w:szCs w:val="20"/>
        </w:rPr>
        <w:t>P</w:t>
      </w:r>
      <w:r w:rsidR="008568E4" w:rsidRPr="008568E4">
        <w:rPr>
          <w:rFonts w:ascii="Times New Roman" w:hAnsi="Times New Roman" w:cs="Times New Roman"/>
          <w:b/>
          <w:bCs/>
          <w:sz w:val="20"/>
          <w:szCs w:val="20"/>
        </w:rPr>
        <w:t>eak EIRP test cases defined in [5] can be used as the starting point</w:t>
      </w:r>
      <w:r w:rsidR="008568E4">
        <w:rPr>
          <w:rFonts w:ascii="Times New Roman" w:hAnsi="Times New Roman" w:cs="Times New Roman"/>
          <w:b/>
          <w:bCs/>
          <w:sz w:val="20"/>
          <w:szCs w:val="20"/>
        </w:rPr>
        <w:t>.</w:t>
      </w:r>
      <w:r w:rsidRPr="00573BFC">
        <w:rPr>
          <w:rFonts w:ascii="Times New Roman" w:hAnsi="Times New Roman" w:cs="Times New Roman"/>
          <w:b/>
          <w:bCs/>
          <w:sz w:val="20"/>
          <w:szCs w:val="20"/>
        </w:rPr>
        <w:t xml:space="preserve"> </w:t>
      </w:r>
    </w:p>
    <w:p w14:paraId="323D838D" w14:textId="6BE5C932" w:rsidR="00F976EF" w:rsidRDefault="00F976EF" w:rsidP="00630D59">
      <w:pPr>
        <w:rPr>
          <w:sz w:val="20"/>
          <w:szCs w:val="20"/>
        </w:rPr>
      </w:pPr>
    </w:p>
    <w:p w14:paraId="32F255E2" w14:textId="77777777" w:rsidR="00F976EF" w:rsidRDefault="00F976EF" w:rsidP="00630D59">
      <w:pPr>
        <w:rPr>
          <w:sz w:val="20"/>
          <w:szCs w:val="20"/>
        </w:rPr>
      </w:pPr>
    </w:p>
    <w:p w14:paraId="571ACDDE" w14:textId="41FF16A3" w:rsidR="00C33C2E" w:rsidRDefault="00C33C2E" w:rsidP="00C33C2E">
      <w:pPr>
        <w:rPr>
          <w:rFonts w:ascii="Arial" w:eastAsia="MS Mincho" w:hAnsi="Arial"/>
          <w:szCs w:val="16"/>
          <w:lang w:eastAsia="ja-JP"/>
        </w:rPr>
      </w:pPr>
      <w:r w:rsidRPr="003A2769">
        <w:rPr>
          <w:rFonts w:ascii="Arial" w:eastAsia="MS Mincho" w:hAnsi="Arial"/>
          <w:szCs w:val="16"/>
          <w:lang w:eastAsia="ja-JP"/>
        </w:rPr>
        <w:t>2.</w:t>
      </w:r>
      <w:r w:rsidR="00893833">
        <w:rPr>
          <w:rFonts w:ascii="Arial" w:eastAsia="MS Mincho" w:hAnsi="Arial"/>
          <w:szCs w:val="16"/>
          <w:lang w:eastAsia="ja-JP"/>
        </w:rPr>
        <w:t>6</w:t>
      </w:r>
      <w:r w:rsidRPr="003A2769">
        <w:rPr>
          <w:rFonts w:ascii="Arial" w:eastAsia="MS Mincho" w:hAnsi="Arial"/>
          <w:szCs w:val="16"/>
          <w:lang w:eastAsia="ja-JP"/>
        </w:rPr>
        <w:t xml:space="preserve"> </w:t>
      </w:r>
      <w:r>
        <w:rPr>
          <w:rFonts w:ascii="Arial" w:eastAsia="MS Mincho" w:hAnsi="Arial"/>
          <w:szCs w:val="16"/>
          <w:lang w:eastAsia="ja-JP"/>
        </w:rPr>
        <w:t xml:space="preserve">Network and system impact analysis  </w:t>
      </w:r>
    </w:p>
    <w:p w14:paraId="3E46B481" w14:textId="53DC652F" w:rsidR="00032D61" w:rsidRPr="00032D61" w:rsidRDefault="006C57D1" w:rsidP="006C57D1">
      <w:pPr>
        <w:pStyle w:val="ListParagraph"/>
        <w:rPr>
          <w:sz w:val="20"/>
          <w:szCs w:val="20"/>
        </w:rPr>
      </w:pPr>
      <w:r>
        <w:rPr>
          <w:sz w:val="20"/>
          <w:szCs w:val="20"/>
        </w:rPr>
        <w:t xml:space="preserve"> </w:t>
      </w:r>
    </w:p>
    <w:p w14:paraId="035DF906" w14:textId="5E818D37" w:rsidR="006C57D1" w:rsidRPr="00BF04DA" w:rsidRDefault="00346E80" w:rsidP="00DF4B98">
      <w:pPr>
        <w:rPr>
          <w:rFonts w:ascii="Times New Roman" w:hAnsi="Times New Roman" w:cs="Times New Roman"/>
          <w:sz w:val="20"/>
          <w:szCs w:val="20"/>
        </w:rPr>
      </w:pPr>
      <w:r>
        <w:rPr>
          <w:rFonts w:ascii="Times New Roman" w:hAnsi="Times New Roman" w:cs="Times New Roman"/>
          <w:sz w:val="20"/>
          <w:szCs w:val="20"/>
        </w:rPr>
        <w:t xml:space="preserve">UL gap for Tx power management is </w:t>
      </w:r>
      <w:r w:rsidR="00BA2FB6">
        <w:rPr>
          <w:rFonts w:ascii="Times New Roman" w:hAnsi="Times New Roman" w:cs="Times New Roman"/>
          <w:sz w:val="20"/>
          <w:szCs w:val="20"/>
        </w:rPr>
        <w:t>very</w:t>
      </w:r>
      <w:r>
        <w:rPr>
          <w:rFonts w:ascii="Times New Roman" w:hAnsi="Times New Roman" w:cs="Times New Roman"/>
          <w:sz w:val="20"/>
          <w:szCs w:val="20"/>
        </w:rPr>
        <w:t xml:space="preserve"> useful for cell edge user. For analysis purpose, </w:t>
      </w:r>
      <w:r w:rsidR="00DF4B98" w:rsidRPr="00BF04DA">
        <w:rPr>
          <w:rFonts w:ascii="Times New Roman" w:hAnsi="Times New Roman" w:cs="Times New Roman"/>
          <w:sz w:val="20"/>
          <w:szCs w:val="20"/>
        </w:rPr>
        <w:t xml:space="preserve">duty cycle of UL gap for Tx power management is assumed to be around </w:t>
      </w:r>
      <w:r w:rsidR="00F308DF">
        <w:rPr>
          <w:rFonts w:ascii="Times New Roman" w:hAnsi="Times New Roman" w:cs="Times New Roman"/>
          <w:sz w:val="20"/>
          <w:szCs w:val="20"/>
        </w:rPr>
        <w:t>x</w:t>
      </w:r>
      <w:r>
        <w:rPr>
          <w:rFonts w:ascii="Times New Roman" w:hAnsi="Times New Roman" w:cs="Times New Roman"/>
          <w:sz w:val="20"/>
          <w:szCs w:val="20"/>
        </w:rPr>
        <w:t>%. Exact range of the duty cycle limitation can be further study</w:t>
      </w:r>
      <w:r w:rsidR="00F308DF">
        <w:rPr>
          <w:rFonts w:ascii="Times New Roman" w:hAnsi="Times New Roman" w:cs="Times New Roman"/>
          <w:sz w:val="20"/>
          <w:szCs w:val="20"/>
        </w:rPr>
        <w:t xml:space="preserve"> and determined in phase 2</w:t>
      </w:r>
      <w:r>
        <w:rPr>
          <w:rFonts w:ascii="Times New Roman" w:hAnsi="Times New Roman" w:cs="Times New Roman"/>
          <w:sz w:val="20"/>
          <w:szCs w:val="20"/>
        </w:rPr>
        <w:t>.</w:t>
      </w:r>
      <w:r>
        <w:rPr>
          <w:rFonts w:ascii="Times New Roman" w:hAnsi="Times New Roman" w:cs="Times New Roman"/>
          <w:color w:val="FF0000"/>
          <w:sz w:val="20"/>
          <w:szCs w:val="20"/>
        </w:rPr>
        <w:t xml:space="preserve"> </w:t>
      </w:r>
      <w:r w:rsidR="006C57D1" w:rsidRPr="00F56C2E">
        <w:rPr>
          <w:rFonts w:ascii="Times New Roman" w:hAnsi="Times New Roman" w:cs="Times New Roman"/>
          <w:color w:val="FF0000"/>
          <w:sz w:val="20"/>
          <w:szCs w:val="20"/>
        </w:rPr>
        <w:t xml:space="preserve"> </w:t>
      </w:r>
      <w:r w:rsidR="002B6F12" w:rsidRPr="00BF04DA">
        <w:rPr>
          <w:rFonts w:ascii="Times New Roman" w:hAnsi="Times New Roman" w:cs="Times New Roman"/>
          <w:sz w:val="20"/>
          <w:szCs w:val="20"/>
        </w:rPr>
        <w:t>Since this is type 1 UL gap, the time configured as UL gap can be used to schedule other UE in the network. There is no network capacity impact. For UE specific peak throughput, since the duty cycle is low, total loss of transmission time is minimum. With less P-MPR, we expect large overall UL throughput gain or UL coverage enhancement</w:t>
      </w:r>
      <w:r w:rsidR="006A0990">
        <w:rPr>
          <w:rFonts w:ascii="Times New Roman" w:hAnsi="Times New Roman" w:cs="Times New Roman"/>
          <w:sz w:val="20"/>
          <w:szCs w:val="20"/>
        </w:rPr>
        <w:t xml:space="preserve">. For example, as </w:t>
      </w:r>
      <w:r w:rsidR="002B6F12" w:rsidRPr="00BF04DA">
        <w:rPr>
          <w:rFonts w:ascii="Times New Roman" w:hAnsi="Times New Roman" w:cs="Times New Roman"/>
          <w:sz w:val="20"/>
          <w:szCs w:val="20"/>
        </w:rPr>
        <w:t>summarized in section 2.2</w:t>
      </w:r>
      <w:r w:rsidR="006A0990">
        <w:rPr>
          <w:rFonts w:ascii="Times New Roman" w:hAnsi="Times New Roman" w:cs="Times New Roman"/>
          <w:sz w:val="20"/>
          <w:szCs w:val="20"/>
        </w:rPr>
        <w:t xml:space="preserve">, for cell edge user the </w:t>
      </w:r>
      <w:r w:rsidR="001607D5">
        <w:rPr>
          <w:rFonts w:ascii="Times New Roman" w:hAnsi="Times New Roman" w:cs="Times New Roman"/>
          <w:sz w:val="20"/>
          <w:szCs w:val="20"/>
        </w:rPr>
        <w:t xml:space="preserve">throughput </w:t>
      </w:r>
      <w:r w:rsidR="006A0990">
        <w:rPr>
          <w:rFonts w:ascii="Times New Roman" w:hAnsi="Times New Roman" w:cs="Times New Roman"/>
          <w:sz w:val="20"/>
          <w:szCs w:val="20"/>
        </w:rPr>
        <w:t xml:space="preserve">gain is 52% with </w:t>
      </w:r>
      <w:r>
        <w:rPr>
          <w:rFonts w:ascii="Times New Roman" w:hAnsi="Times New Roman" w:cs="Times New Roman"/>
          <w:sz w:val="20"/>
          <w:szCs w:val="20"/>
        </w:rPr>
        <w:t>6dB less P-</w:t>
      </w:r>
      <w:r w:rsidR="006A0990">
        <w:rPr>
          <w:rFonts w:ascii="Times New Roman" w:hAnsi="Times New Roman" w:cs="Times New Roman"/>
          <w:sz w:val="20"/>
          <w:szCs w:val="20"/>
        </w:rPr>
        <w:t xml:space="preserve">MPR, taken </w:t>
      </w:r>
      <w:r w:rsidR="00F308DF">
        <w:rPr>
          <w:rFonts w:ascii="Times New Roman" w:hAnsi="Times New Roman" w:cs="Times New Roman"/>
          <w:sz w:val="20"/>
          <w:szCs w:val="20"/>
        </w:rPr>
        <w:t>x</w:t>
      </w:r>
      <w:r w:rsidR="006A0990">
        <w:rPr>
          <w:rFonts w:ascii="Times New Roman" w:hAnsi="Times New Roman" w:cs="Times New Roman"/>
          <w:sz w:val="20"/>
          <w:szCs w:val="20"/>
        </w:rPr>
        <w:t xml:space="preserve">% UL gap overhead into consideration, the net capacity improvement is </w:t>
      </w:r>
      <w:r w:rsidR="00F308DF">
        <w:rPr>
          <w:rFonts w:ascii="Times New Roman" w:hAnsi="Times New Roman" w:cs="Times New Roman"/>
          <w:sz w:val="20"/>
          <w:szCs w:val="20"/>
        </w:rPr>
        <w:t>still significant</w:t>
      </w:r>
      <w:r w:rsidR="006A0990">
        <w:rPr>
          <w:rFonts w:ascii="Times New Roman" w:hAnsi="Times New Roman" w:cs="Times New Roman"/>
          <w:sz w:val="20"/>
          <w:szCs w:val="20"/>
        </w:rPr>
        <w:t xml:space="preserve">. </w:t>
      </w:r>
      <w:r>
        <w:rPr>
          <w:rFonts w:ascii="Times New Roman" w:hAnsi="Times New Roman" w:cs="Times New Roman"/>
          <w:sz w:val="20"/>
          <w:szCs w:val="20"/>
        </w:rPr>
        <w:t xml:space="preserve">For cell edge user with 3dB less P-MPR, the throughput gain is 27%, taken </w:t>
      </w:r>
      <w:r w:rsidR="00F308DF">
        <w:rPr>
          <w:rFonts w:ascii="Times New Roman" w:hAnsi="Times New Roman" w:cs="Times New Roman"/>
          <w:sz w:val="20"/>
          <w:szCs w:val="20"/>
        </w:rPr>
        <w:t>x</w:t>
      </w:r>
      <w:r>
        <w:rPr>
          <w:rFonts w:ascii="Times New Roman" w:hAnsi="Times New Roman" w:cs="Times New Roman"/>
          <w:sz w:val="20"/>
          <w:szCs w:val="20"/>
        </w:rPr>
        <w:t xml:space="preserve">% UL gap overhead into consideration, the </w:t>
      </w:r>
      <w:r w:rsidR="00BA2FB6">
        <w:rPr>
          <w:rFonts w:ascii="Times New Roman" w:hAnsi="Times New Roman" w:cs="Times New Roman"/>
          <w:sz w:val="20"/>
          <w:szCs w:val="20"/>
        </w:rPr>
        <w:t xml:space="preserve">large </w:t>
      </w:r>
      <w:r>
        <w:rPr>
          <w:rFonts w:ascii="Times New Roman" w:hAnsi="Times New Roman" w:cs="Times New Roman"/>
          <w:sz w:val="20"/>
          <w:szCs w:val="20"/>
        </w:rPr>
        <w:t xml:space="preserve">net capacity improvement is </w:t>
      </w:r>
      <w:r w:rsidR="00F308DF">
        <w:rPr>
          <w:rFonts w:ascii="Times New Roman" w:hAnsi="Times New Roman" w:cs="Times New Roman"/>
          <w:sz w:val="20"/>
          <w:szCs w:val="20"/>
        </w:rPr>
        <w:t>expected</w:t>
      </w:r>
      <w:r>
        <w:rPr>
          <w:rFonts w:ascii="Times New Roman" w:hAnsi="Times New Roman" w:cs="Times New Roman"/>
          <w:sz w:val="20"/>
          <w:szCs w:val="20"/>
        </w:rPr>
        <w:t xml:space="preserve"> [3].   </w:t>
      </w:r>
      <w:r w:rsidR="002B6F12" w:rsidRPr="00BF04DA">
        <w:rPr>
          <w:rFonts w:ascii="Times New Roman" w:hAnsi="Times New Roman" w:cs="Times New Roman"/>
          <w:sz w:val="20"/>
          <w:szCs w:val="20"/>
        </w:rPr>
        <w:t xml:space="preserve">    </w:t>
      </w:r>
      <w:r w:rsidR="00DF4B98" w:rsidRPr="00BF04DA">
        <w:rPr>
          <w:rFonts w:ascii="Times New Roman" w:hAnsi="Times New Roman" w:cs="Times New Roman"/>
          <w:sz w:val="20"/>
          <w:szCs w:val="20"/>
        </w:rPr>
        <w:t xml:space="preserve"> </w:t>
      </w:r>
    </w:p>
    <w:p w14:paraId="161D052B" w14:textId="77777777" w:rsidR="00F56C2E" w:rsidRPr="00F56C2E" w:rsidRDefault="00F56C2E" w:rsidP="00630D59">
      <w:pPr>
        <w:rPr>
          <w:rFonts w:ascii="Times New Roman" w:hAnsi="Times New Roman" w:cs="Times New Roman"/>
          <w:sz w:val="20"/>
          <w:szCs w:val="20"/>
        </w:rPr>
      </w:pPr>
    </w:p>
    <w:p w14:paraId="132F0616" w14:textId="2B30F325" w:rsidR="002B6F12" w:rsidRDefault="002B6F12" w:rsidP="00630D59">
      <w:pPr>
        <w:rPr>
          <w:rFonts w:ascii="Times New Roman" w:hAnsi="Times New Roman" w:cs="Times New Roman"/>
          <w:color w:val="FF0000"/>
          <w:sz w:val="20"/>
          <w:szCs w:val="20"/>
        </w:rPr>
      </w:pPr>
      <w:r w:rsidRPr="00BF04DA">
        <w:rPr>
          <w:rFonts w:ascii="Times New Roman" w:hAnsi="Times New Roman" w:cs="Times New Roman"/>
          <w:sz w:val="20"/>
          <w:szCs w:val="20"/>
        </w:rPr>
        <w:t>When UL slots are used for sensing, ACK/NACK feedback for DL transmission is impacted. NR HARQ feedback framework is very flexible, allow network to configure K1 value up to 16 slots.</w:t>
      </w:r>
      <w:r w:rsidR="001607D5">
        <w:rPr>
          <w:rFonts w:ascii="Times New Roman" w:hAnsi="Times New Roman" w:cs="Times New Roman"/>
          <w:sz w:val="20"/>
          <w:szCs w:val="20"/>
        </w:rPr>
        <w:t xml:space="preserve"> That means ACK/NACK missing rate due to UL gap is manageable.</w:t>
      </w:r>
      <w:r w:rsidRPr="00BF04DA">
        <w:rPr>
          <w:rFonts w:ascii="Times New Roman" w:hAnsi="Times New Roman" w:cs="Times New Roman"/>
          <w:sz w:val="20"/>
          <w:szCs w:val="20"/>
        </w:rPr>
        <w:t xml:space="preserve"> Therefore, the impact for DL throughput is also negligible. </w:t>
      </w:r>
    </w:p>
    <w:p w14:paraId="00CE4636" w14:textId="77777777" w:rsidR="006A0990" w:rsidRPr="00BF04DA" w:rsidRDefault="006A0990" w:rsidP="00630D59">
      <w:pPr>
        <w:rPr>
          <w:rFonts w:ascii="Times New Roman" w:hAnsi="Times New Roman" w:cs="Times New Roman"/>
          <w:sz w:val="20"/>
          <w:szCs w:val="20"/>
        </w:rPr>
      </w:pPr>
    </w:p>
    <w:p w14:paraId="5CEB26D0" w14:textId="0B737BE2" w:rsidR="00606109" w:rsidRPr="00BF04DA" w:rsidRDefault="002B6F12" w:rsidP="00BF04DA">
      <w:pPr>
        <w:rPr>
          <w:rFonts w:ascii="Times New Roman" w:hAnsi="Times New Roman" w:cs="Times New Roman"/>
          <w:sz w:val="20"/>
          <w:szCs w:val="20"/>
        </w:rPr>
      </w:pPr>
      <w:r w:rsidRPr="00BF04DA">
        <w:rPr>
          <w:rFonts w:ascii="Times New Roman" w:hAnsi="Times New Roman" w:cs="Times New Roman"/>
          <w:sz w:val="20"/>
          <w:szCs w:val="20"/>
        </w:rPr>
        <w:t>Gap configuration naturally put constraint on network scheduler, on top of all FR2 scheduling constraint. However, since the gap configuration is through RRC signaling</w:t>
      </w:r>
      <w:r w:rsidR="00BF04DA" w:rsidRPr="00BF04DA">
        <w:rPr>
          <w:rFonts w:ascii="Times New Roman" w:hAnsi="Times New Roman" w:cs="Times New Roman"/>
          <w:sz w:val="20"/>
          <w:szCs w:val="20"/>
        </w:rPr>
        <w:t xml:space="preserve">, there is no dynamic scheduling </w:t>
      </w:r>
      <w:r w:rsidR="00D75E46" w:rsidRPr="00BF04DA">
        <w:rPr>
          <w:rFonts w:ascii="Times New Roman" w:hAnsi="Times New Roman" w:cs="Times New Roman"/>
          <w:sz w:val="20"/>
          <w:szCs w:val="20"/>
        </w:rPr>
        <w:t>constraint</w:t>
      </w:r>
      <w:r w:rsidR="00BF04DA" w:rsidRPr="00BF04DA">
        <w:rPr>
          <w:rFonts w:ascii="Times New Roman" w:hAnsi="Times New Roman" w:cs="Times New Roman"/>
          <w:sz w:val="20"/>
          <w:szCs w:val="20"/>
        </w:rPr>
        <w:t xml:space="preserve"> and the added complexity should be manageable.  </w:t>
      </w:r>
    </w:p>
    <w:p w14:paraId="5DEA6B43" w14:textId="77777777" w:rsidR="00032D61" w:rsidRPr="00336857" w:rsidRDefault="00032D61" w:rsidP="00630D59">
      <w:pPr>
        <w:rPr>
          <w:sz w:val="21"/>
          <w:szCs w:val="21"/>
          <w:lang w:eastAsia="ja-JP"/>
        </w:rPr>
      </w:pPr>
    </w:p>
    <w:p w14:paraId="5862343E" w14:textId="39FA5F63" w:rsidR="00573BFC" w:rsidRPr="00BF04DA" w:rsidRDefault="00E85749" w:rsidP="00573BFC">
      <w:pPr>
        <w:rPr>
          <w:rFonts w:ascii="Times New Roman" w:hAnsi="Times New Roman" w:cs="Times New Roman"/>
          <w:b/>
          <w:bCs/>
          <w:sz w:val="20"/>
          <w:szCs w:val="20"/>
        </w:rPr>
      </w:pPr>
      <w:r>
        <w:rPr>
          <w:rFonts w:ascii="Times New Roman" w:hAnsi="Times New Roman" w:cs="Times New Roman"/>
          <w:b/>
          <w:bCs/>
          <w:sz w:val="20"/>
          <w:szCs w:val="20"/>
        </w:rPr>
        <w:t xml:space="preserve">Observation 3: </w:t>
      </w:r>
    </w:p>
    <w:p w14:paraId="05CCAE76" w14:textId="0C16649E" w:rsidR="00630D59" w:rsidRDefault="00BF04DA" w:rsidP="00BF04DA">
      <w:pPr>
        <w:pStyle w:val="ListParagraph"/>
        <w:numPr>
          <w:ilvl w:val="0"/>
          <w:numId w:val="24"/>
        </w:numPr>
        <w:rPr>
          <w:rFonts w:ascii="Times New Roman" w:hAnsi="Times New Roman" w:cs="Times New Roman"/>
          <w:b/>
          <w:bCs/>
          <w:sz w:val="20"/>
          <w:szCs w:val="20"/>
        </w:rPr>
      </w:pPr>
      <w:r>
        <w:rPr>
          <w:rFonts w:ascii="Times New Roman" w:hAnsi="Times New Roman" w:cs="Times New Roman"/>
          <w:b/>
          <w:bCs/>
          <w:sz w:val="20"/>
          <w:szCs w:val="20"/>
        </w:rPr>
        <w:t>Overall</w:t>
      </w:r>
      <w:r w:rsidR="00032D61">
        <w:rPr>
          <w:rFonts w:ascii="Times New Roman" w:hAnsi="Times New Roman" w:cs="Times New Roman"/>
          <w:b/>
          <w:bCs/>
          <w:sz w:val="20"/>
          <w:szCs w:val="20"/>
        </w:rPr>
        <w:t xml:space="preserve"> </w:t>
      </w:r>
      <w:r>
        <w:rPr>
          <w:rFonts w:ascii="Times New Roman" w:hAnsi="Times New Roman" w:cs="Times New Roman"/>
          <w:b/>
          <w:bCs/>
          <w:sz w:val="20"/>
          <w:szCs w:val="20"/>
        </w:rPr>
        <w:t xml:space="preserve">higher </w:t>
      </w:r>
      <w:r w:rsidR="00032D61">
        <w:rPr>
          <w:rFonts w:ascii="Times New Roman" w:hAnsi="Times New Roman" w:cs="Times New Roman"/>
          <w:b/>
          <w:bCs/>
          <w:sz w:val="20"/>
          <w:szCs w:val="20"/>
        </w:rPr>
        <w:t>network capacity</w:t>
      </w:r>
      <w:r>
        <w:rPr>
          <w:rFonts w:ascii="Times New Roman" w:hAnsi="Times New Roman" w:cs="Times New Roman"/>
          <w:b/>
          <w:bCs/>
          <w:sz w:val="20"/>
          <w:szCs w:val="20"/>
        </w:rPr>
        <w:t xml:space="preserve"> with minimum system impact is expected to enable UL gap.  </w:t>
      </w:r>
    </w:p>
    <w:p w14:paraId="521EB0D4" w14:textId="2C418B85" w:rsidR="001607D5" w:rsidRDefault="001607D5" w:rsidP="00BF04DA">
      <w:pPr>
        <w:pStyle w:val="ListParagraph"/>
        <w:numPr>
          <w:ilvl w:val="0"/>
          <w:numId w:val="24"/>
        </w:numPr>
        <w:rPr>
          <w:rFonts w:ascii="Times New Roman" w:hAnsi="Times New Roman" w:cs="Times New Roman"/>
          <w:b/>
          <w:bCs/>
          <w:sz w:val="20"/>
          <w:szCs w:val="20"/>
        </w:rPr>
      </w:pPr>
      <w:r w:rsidRPr="001607D5">
        <w:rPr>
          <w:rFonts w:ascii="Times New Roman" w:hAnsi="Times New Roman" w:cs="Times New Roman"/>
          <w:b/>
          <w:bCs/>
          <w:sz w:val="20"/>
          <w:szCs w:val="20"/>
        </w:rPr>
        <w:t>That means ACK/NACK missing rate due to UL gap is manageable. Therefore, the impact for DL throughput is also negligible.</w:t>
      </w:r>
    </w:p>
    <w:p w14:paraId="69923552" w14:textId="07A8E8F9" w:rsidR="001607D5" w:rsidRPr="00A94B23" w:rsidRDefault="001607D5" w:rsidP="00BF04DA">
      <w:pPr>
        <w:pStyle w:val="ListParagraph"/>
        <w:numPr>
          <w:ilvl w:val="0"/>
          <w:numId w:val="24"/>
        </w:numPr>
        <w:rPr>
          <w:rFonts w:ascii="Times New Roman" w:hAnsi="Times New Roman" w:cs="Times New Roman"/>
          <w:b/>
          <w:bCs/>
          <w:sz w:val="20"/>
          <w:szCs w:val="20"/>
        </w:rPr>
      </w:pPr>
      <w:r>
        <w:rPr>
          <w:rFonts w:ascii="Times New Roman" w:hAnsi="Times New Roman" w:cs="Times New Roman"/>
          <w:b/>
          <w:bCs/>
          <w:sz w:val="20"/>
          <w:szCs w:val="20"/>
        </w:rPr>
        <w:t>If</w:t>
      </w:r>
      <w:r w:rsidRPr="001607D5">
        <w:rPr>
          <w:rFonts w:ascii="Times New Roman" w:hAnsi="Times New Roman" w:cs="Times New Roman"/>
          <w:b/>
          <w:bCs/>
          <w:sz w:val="20"/>
          <w:szCs w:val="20"/>
        </w:rPr>
        <w:t xml:space="preserve"> the gap configuration </w:t>
      </w:r>
      <w:r>
        <w:rPr>
          <w:rFonts w:ascii="Times New Roman" w:hAnsi="Times New Roman" w:cs="Times New Roman"/>
          <w:b/>
          <w:bCs/>
          <w:sz w:val="20"/>
          <w:szCs w:val="20"/>
        </w:rPr>
        <w:t>is</w:t>
      </w:r>
      <w:r w:rsidRPr="001607D5">
        <w:rPr>
          <w:rFonts w:ascii="Times New Roman" w:hAnsi="Times New Roman" w:cs="Times New Roman"/>
          <w:b/>
          <w:bCs/>
          <w:sz w:val="20"/>
          <w:szCs w:val="20"/>
        </w:rPr>
        <w:t xml:space="preserve"> through RRC signaling, there is no dynamic scheduling constraint and the added </w:t>
      </w:r>
      <w:r>
        <w:rPr>
          <w:rFonts w:ascii="Times New Roman" w:hAnsi="Times New Roman" w:cs="Times New Roman"/>
          <w:b/>
          <w:bCs/>
          <w:sz w:val="20"/>
          <w:szCs w:val="20"/>
        </w:rPr>
        <w:t xml:space="preserve">scheduling </w:t>
      </w:r>
      <w:r w:rsidRPr="001607D5">
        <w:rPr>
          <w:rFonts w:ascii="Times New Roman" w:hAnsi="Times New Roman" w:cs="Times New Roman"/>
          <w:b/>
          <w:bCs/>
          <w:sz w:val="20"/>
          <w:szCs w:val="20"/>
        </w:rPr>
        <w:t xml:space="preserve">complexity should be manageable.  </w:t>
      </w:r>
    </w:p>
    <w:p w14:paraId="70C83DBE" w14:textId="77777777" w:rsidR="00573BFC" w:rsidRPr="00A94B23" w:rsidRDefault="00573BFC" w:rsidP="00573BFC">
      <w:pPr>
        <w:rPr>
          <w:b/>
          <w:bCs/>
          <w:sz w:val="20"/>
          <w:szCs w:val="20"/>
        </w:rPr>
      </w:pPr>
    </w:p>
    <w:p w14:paraId="5D99B6DF" w14:textId="7DC9D5F0" w:rsidR="000A4869" w:rsidRPr="00A94B23" w:rsidRDefault="00BF04DA" w:rsidP="000A4869">
      <w:pPr>
        <w:pStyle w:val="Heading1"/>
        <w:rPr>
          <w:sz w:val="32"/>
          <w:szCs w:val="18"/>
          <w:lang w:val="en-US"/>
        </w:rPr>
      </w:pPr>
      <w:r>
        <w:rPr>
          <w:sz w:val="32"/>
          <w:szCs w:val="18"/>
          <w:lang w:val="en-US"/>
        </w:rPr>
        <w:lastRenderedPageBreak/>
        <w:t>3</w:t>
      </w:r>
      <w:r w:rsidR="000A4869" w:rsidRPr="00A94B23">
        <w:rPr>
          <w:sz w:val="32"/>
          <w:szCs w:val="18"/>
          <w:lang w:val="en-US"/>
        </w:rPr>
        <w:tab/>
        <w:t>Summary</w:t>
      </w:r>
    </w:p>
    <w:p w14:paraId="3A92D1CA" w14:textId="27B96BE5" w:rsidR="00896332" w:rsidRPr="00896332" w:rsidRDefault="00896332" w:rsidP="00896332">
      <w:pPr>
        <w:rPr>
          <w:rFonts w:ascii="Times New Roman" w:hAnsi="Times New Roman" w:cs="Times New Roman"/>
          <w:sz w:val="20"/>
          <w:szCs w:val="20"/>
        </w:rPr>
      </w:pPr>
      <w:r w:rsidRPr="00896332">
        <w:rPr>
          <w:rFonts w:ascii="Times New Roman" w:hAnsi="Times New Roman" w:cs="Times New Roman"/>
          <w:sz w:val="20"/>
          <w:szCs w:val="20"/>
        </w:rPr>
        <w:t xml:space="preserve">This contribution has provided our views on enabling </w:t>
      </w:r>
      <w:r>
        <w:rPr>
          <w:rFonts w:ascii="Times New Roman" w:hAnsi="Times New Roman" w:cs="Times New Roman"/>
          <w:sz w:val="20"/>
          <w:szCs w:val="20"/>
        </w:rPr>
        <w:t>UL gap for Tx power management</w:t>
      </w:r>
      <w:r w:rsidRPr="00896332">
        <w:rPr>
          <w:rFonts w:ascii="Times New Roman" w:hAnsi="Times New Roman" w:cs="Times New Roman"/>
          <w:sz w:val="20"/>
          <w:szCs w:val="20"/>
        </w:rPr>
        <w:t xml:space="preserve"> within the NR FR2 frequency band. Our observations </w:t>
      </w:r>
      <w:r>
        <w:rPr>
          <w:rFonts w:ascii="Times New Roman" w:hAnsi="Times New Roman" w:cs="Times New Roman"/>
          <w:sz w:val="20"/>
          <w:szCs w:val="20"/>
        </w:rPr>
        <w:t xml:space="preserve">and proposals </w:t>
      </w:r>
      <w:r w:rsidRPr="00896332">
        <w:rPr>
          <w:rFonts w:ascii="Times New Roman" w:hAnsi="Times New Roman" w:cs="Times New Roman"/>
          <w:sz w:val="20"/>
          <w:szCs w:val="20"/>
        </w:rPr>
        <w:t>are as follows:</w:t>
      </w:r>
    </w:p>
    <w:p w14:paraId="4E8CDCC7" w14:textId="0F6CF641" w:rsidR="00CC0A8A" w:rsidRDefault="005D420D" w:rsidP="00573BFC">
      <w:pPr>
        <w:rPr>
          <w:b/>
          <w:bCs/>
          <w:sz w:val="20"/>
          <w:szCs w:val="20"/>
        </w:rPr>
      </w:pPr>
      <w:r w:rsidRPr="00A94B23">
        <w:rPr>
          <w:b/>
          <w:bCs/>
          <w:sz w:val="20"/>
          <w:szCs w:val="20"/>
        </w:rPr>
        <w:t xml:space="preserve"> </w:t>
      </w:r>
    </w:p>
    <w:p w14:paraId="46849DD0" w14:textId="676595C3" w:rsidR="00896332" w:rsidRDefault="00896332" w:rsidP="00896332">
      <w:pPr>
        <w:ind w:left="1420" w:hanging="1420"/>
        <w:rPr>
          <w:rFonts w:ascii="Times New Roman" w:hAnsi="Times New Roman" w:cs="Times New Roman"/>
          <w:b/>
          <w:bCs/>
          <w:sz w:val="20"/>
          <w:szCs w:val="20"/>
        </w:rPr>
      </w:pPr>
      <w:r w:rsidRPr="00980AC9">
        <w:rPr>
          <w:rFonts w:ascii="Times New Roman" w:hAnsi="Times New Roman" w:cs="Times New Roman"/>
          <w:b/>
          <w:bCs/>
          <w:sz w:val="20"/>
          <w:szCs w:val="20"/>
        </w:rPr>
        <w:t xml:space="preserve">Observation 1: </w:t>
      </w:r>
      <w:r w:rsidRPr="00980AC9">
        <w:rPr>
          <w:rFonts w:ascii="Times New Roman" w:hAnsi="Times New Roman" w:cs="Times New Roman"/>
          <w:b/>
          <w:bCs/>
          <w:sz w:val="20"/>
          <w:szCs w:val="20"/>
        </w:rPr>
        <w:tab/>
        <w:t xml:space="preserve">Due to the regulatory requirement on RF exposure limits, there is a need for UE to perform additional P-MPR as a function of peak Tx EIRP and uplink duty cycle. </w:t>
      </w:r>
    </w:p>
    <w:p w14:paraId="3F2F3733" w14:textId="77777777" w:rsidR="00896332" w:rsidRDefault="00896332" w:rsidP="00896332">
      <w:pPr>
        <w:ind w:left="1420" w:hanging="1420"/>
        <w:rPr>
          <w:rFonts w:ascii="Times New Roman" w:hAnsi="Times New Roman" w:cs="Times New Roman"/>
          <w:b/>
          <w:bCs/>
          <w:sz w:val="20"/>
          <w:szCs w:val="20"/>
        </w:rPr>
      </w:pPr>
    </w:p>
    <w:p w14:paraId="68A71F1C" w14:textId="77777777" w:rsidR="00896332" w:rsidRPr="00980AC9" w:rsidRDefault="00896332" w:rsidP="00896332">
      <w:pPr>
        <w:ind w:left="1420" w:hanging="1420"/>
        <w:rPr>
          <w:rFonts w:ascii="Times New Roman" w:hAnsi="Times New Roman" w:cs="Times New Roman"/>
          <w:b/>
          <w:bCs/>
          <w:sz w:val="20"/>
          <w:szCs w:val="20"/>
        </w:rPr>
      </w:pPr>
      <w:r>
        <w:rPr>
          <w:rFonts w:ascii="Times New Roman" w:hAnsi="Times New Roman" w:cs="Times New Roman"/>
          <w:b/>
          <w:bCs/>
          <w:sz w:val="20"/>
          <w:szCs w:val="20"/>
        </w:rPr>
        <w:t xml:space="preserve">Observation 2: </w:t>
      </w:r>
      <w:r w:rsidRPr="00980AC9">
        <w:rPr>
          <w:rFonts w:ascii="Times New Roman" w:hAnsi="Times New Roman" w:cs="Times New Roman"/>
          <w:b/>
          <w:bCs/>
          <w:sz w:val="20"/>
          <w:szCs w:val="20"/>
        </w:rPr>
        <w:t xml:space="preserve">There exists a “critical range” for an NR FR2 radio, beyond which if a human target is present, no P-MPR is required to remain RF exposure compliant. </w:t>
      </w:r>
    </w:p>
    <w:p w14:paraId="622FC8B8" w14:textId="70AE36A5" w:rsidR="00896332" w:rsidRDefault="00896332" w:rsidP="00573BFC">
      <w:pPr>
        <w:rPr>
          <w:b/>
          <w:bCs/>
          <w:sz w:val="20"/>
          <w:szCs w:val="20"/>
        </w:rPr>
      </w:pPr>
    </w:p>
    <w:p w14:paraId="6ECA9AA3" w14:textId="77777777" w:rsidR="00896332" w:rsidRPr="00BF04DA" w:rsidRDefault="00896332" w:rsidP="00896332">
      <w:pPr>
        <w:rPr>
          <w:rFonts w:ascii="Times New Roman" w:hAnsi="Times New Roman" w:cs="Times New Roman"/>
          <w:b/>
          <w:bCs/>
          <w:sz w:val="20"/>
          <w:szCs w:val="20"/>
        </w:rPr>
      </w:pPr>
      <w:r>
        <w:rPr>
          <w:rFonts w:ascii="Times New Roman" w:hAnsi="Times New Roman" w:cs="Times New Roman"/>
          <w:b/>
          <w:bCs/>
          <w:sz w:val="20"/>
          <w:szCs w:val="20"/>
        </w:rPr>
        <w:t xml:space="preserve">Observation 3: </w:t>
      </w:r>
    </w:p>
    <w:p w14:paraId="6D9B4843" w14:textId="77777777" w:rsidR="00896332" w:rsidRDefault="00896332" w:rsidP="00896332">
      <w:pPr>
        <w:pStyle w:val="ListParagraph"/>
        <w:numPr>
          <w:ilvl w:val="0"/>
          <w:numId w:val="24"/>
        </w:numPr>
        <w:rPr>
          <w:rFonts w:ascii="Times New Roman" w:hAnsi="Times New Roman" w:cs="Times New Roman"/>
          <w:b/>
          <w:bCs/>
          <w:sz w:val="20"/>
          <w:szCs w:val="20"/>
        </w:rPr>
      </w:pPr>
      <w:r>
        <w:rPr>
          <w:rFonts w:ascii="Times New Roman" w:hAnsi="Times New Roman" w:cs="Times New Roman"/>
          <w:b/>
          <w:bCs/>
          <w:sz w:val="20"/>
          <w:szCs w:val="20"/>
        </w:rPr>
        <w:t xml:space="preserve">Overall higher network capacity with minimum system impact is expected to enable UL gap.  </w:t>
      </w:r>
    </w:p>
    <w:p w14:paraId="793025A7" w14:textId="77777777" w:rsidR="00896332" w:rsidRDefault="00896332" w:rsidP="00896332">
      <w:pPr>
        <w:pStyle w:val="ListParagraph"/>
        <w:numPr>
          <w:ilvl w:val="0"/>
          <w:numId w:val="24"/>
        </w:numPr>
        <w:rPr>
          <w:rFonts w:ascii="Times New Roman" w:hAnsi="Times New Roman" w:cs="Times New Roman"/>
          <w:b/>
          <w:bCs/>
          <w:sz w:val="20"/>
          <w:szCs w:val="20"/>
        </w:rPr>
      </w:pPr>
      <w:r w:rsidRPr="001607D5">
        <w:rPr>
          <w:rFonts w:ascii="Times New Roman" w:hAnsi="Times New Roman" w:cs="Times New Roman"/>
          <w:b/>
          <w:bCs/>
          <w:sz w:val="20"/>
          <w:szCs w:val="20"/>
        </w:rPr>
        <w:t>That means ACK/NACK missing rate due to UL gap is manageable. Therefore, the impact for DL throughput is also negligible.</w:t>
      </w:r>
    </w:p>
    <w:p w14:paraId="4721667D" w14:textId="3D2FD501" w:rsidR="00896332" w:rsidRPr="00A94B23" w:rsidRDefault="00896332" w:rsidP="00896332">
      <w:pPr>
        <w:pStyle w:val="ListParagraph"/>
        <w:numPr>
          <w:ilvl w:val="0"/>
          <w:numId w:val="24"/>
        </w:numPr>
        <w:rPr>
          <w:rFonts w:ascii="Times New Roman" w:hAnsi="Times New Roman" w:cs="Times New Roman"/>
          <w:b/>
          <w:bCs/>
          <w:sz w:val="20"/>
          <w:szCs w:val="20"/>
        </w:rPr>
      </w:pPr>
      <w:r>
        <w:rPr>
          <w:rFonts w:ascii="Times New Roman" w:hAnsi="Times New Roman" w:cs="Times New Roman"/>
          <w:b/>
          <w:bCs/>
          <w:sz w:val="20"/>
          <w:szCs w:val="20"/>
        </w:rPr>
        <w:t>If</w:t>
      </w:r>
      <w:r w:rsidRPr="001607D5">
        <w:rPr>
          <w:rFonts w:ascii="Times New Roman" w:hAnsi="Times New Roman" w:cs="Times New Roman"/>
          <w:b/>
          <w:bCs/>
          <w:sz w:val="20"/>
          <w:szCs w:val="20"/>
        </w:rPr>
        <w:t xml:space="preserve"> the gap configuration </w:t>
      </w:r>
      <w:r>
        <w:rPr>
          <w:rFonts w:ascii="Times New Roman" w:hAnsi="Times New Roman" w:cs="Times New Roman"/>
          <w:b/>
          <w:bCs/>
          <w:sz w:val="20"/>
          <w:szCs w:val="20"/>
        </w:rPr>
        <w:t>is</w:t>
      </w:r>
      <w:r w:rsidRPr="001607D5">
        <w:rPr>
          <w:rFonts w:ascii="Times New Roman" w:hAnsi="Times New Roman" w:cs="Times New Roman"/>
          <w:b/>
          <w:bCs/>
          <w:sz w:val="20"/>
          <w:szCs w:val="20"/>
        </w:rPr>
        <w:t xml:space="preserve"> through RRC signaling, there is no dynamic scheduling </w:t>
      </w:r>
      <w:r w:rsidR="00BC7741" w:rsidRPr="001607D5">
        <w:rPr>
          <w:rFonts w:ascii="Times New Roman" w:hAnsi="Times New Roman" w:cs="Times New Roman"/>
          <w:b/>
          <w:bCs/>
          <w:sz w:val="20"/>
          <w:szCs w:val="20"/>
        </w:rPr>
        <w:t>constraint,</w:t>
      </w:r>
      <w:r w:rsidRPr="001607D5">
        <w:rPr>
          <w:rFonts w:ascii="Times New Roman" w:hAnsi="Times New Roman" w:cs="Times New Roman"/>
          <w:b/>
          <w:bCs/>
          <w:sz w:val="20"/>
          <w:szCs w:val="20"/>
        </w:rPr>
        <w:t xml:space="preserve"> and the added </w:t>
      </w:r>
      <w:r>
        <w:rPr>
          <w:rFonts w:ascii="Times New Roman" w:hAnsi="Times New Roman" w:cs="Times New Roman"/>
          <w:b/>
          <w:bCs/>
          <w:sz w:val="20"/>
          <w:szCs w:val="20"/>
        </w:rPr>
        <w:t xml:space="preserve">scheduling </w:t>
      </w:r>
      <w:r w:rsidRPr="001607D5">
        <w:rPr>
          <w:rFonts w:ascii="Times New Roman" w:hAnsi="Times New Roman" w:cs="Times New Roman"/>
          <w:b/>
          <w:bCs/>
          <w:sz w:val="20"/>
          <w:szCs w:val="20"/>
        </w:rPr>
        <w:t xml:space="preserve">complexity should be manageable.  </w:t>
      </w:r>
    </w:p>
    <w:p w14:paraId="6673427D" w14:textId="2312DE00" w:rsidR="00896332" w:rsidRDefault="00896332" w:rsidP="00573BFC">
      <w:pPr>
        <w:rPr>
          <w:b/>
          <w:bCs/>
          <w:sz w:val="20"/>
          <w:szCs w:val="20"/>
        </w:rPr>
      </w:pPr>
    </w:p>
    <w:p w14:paraId="7014D4AA" w14:textId="77777777" w:rsidR="00896332" w:rsidRPr="00896332" w:rsidRDefault="00896332" w:rsidP="00896332">
      <w:pPr>
        <w:rPr>
          <w:rFonts w:ascii="Times New Roman" w:hAnsi="Times New Roman" w:cs="Times New Roman"/>
          <w:b/>
          <w:bCs/>
          <w:sz w:val="20"/>
          <w:szCs w:val="20"/>
        </w:rPr>
      </w:pPr>
      <w:r w:rsidRPr="00896332">
        <w:rPr>
          <w:rFonts w:ascii="Times New Roman" w:hAnsi="Times New Roman" w:cs="Times New Roman"/>
          <w:b/>
          <w:bCs/>
          <w:sz w:val="20"/>
          <w:szCs w:val="20"/>
        </w:rPr>
        <w:t xml:space="preserve">Proposal 1: </w:t>
      </w:r>
    </w:p>
    <w:p w14:paraId="6A2F6C5A" w14:textId="77777777" w:rsidR="00896332" w:rsidRPr="00573BFC" w:rsidRDefault="00896332" w:rsidP="00896332">
      <w:pPr>
        <w:pStyle w:val="ListParagraph"/>
        <w:numPr>
          <w:ilvl w:val="0"/>
          <w:numId w:val="14"/>
        </w:numPr>
        <w:rPr>
          <w:rFonts w:ascii="Times New Roman" w:hAnsi="Times New Roman" w:cs="Times New Roman"/>
          <w:b/>
          <w:bCs/>
          <w:sz w:val="20"/>
          <w:szCs w:val="20"/>
        </w:rPr>
      </w:pPr>
      <w:r>
        <w:rPr>
          <w:rFonts w:ascii="Times New Roman" w:hAnsi="Times New Roman" w:cs="Times New Roman"/>
          <w:b/>
          <w:bCs/>
          <w:sz w:val="20"/>
          <w:szCs w:val="20"/>
        </w:rPr>
        <w:t>Take P-MPR as performance metric for UL Tx power management use case</w:t>
      </w:r>
      <w:r w:rsidRPr="00573BFC">
        <w:rPr>
          <w:rFonts w:ascii="Times New Roman" w:hAnsi="Times New Roman" w:cs="Times New Roman"/>
          <w:b/>
          <w:bCs/>
          <w:sz w:val="20"/>
          <w:szCs w:val="20"/>
        </w:rPr>
        <w:t xml:space="preserve">.  </w:t>
      </w:r>
    </w:p>
    <w:p w14:paraId="25DB7B45" w14:textId="385C966E" w:rsidR="00896332" w:rsidRDefault="00896332" w:rsidP="00573BFC">
      <w:pPr>
        <w:rPr>
          <w:b/>
          <w:bCs/>
          <w:sz w:val="20"/>
          <w:szCs w:val="20"/>
        </w:rPr>
      </w:pPr>
    </w:p>
    <w:p w14:paraId="7F6F99A4" w14:textId="77777777" w:rsidR="00896332" w:rsidRPr="00893833" w:rsidRDefault="00896332" w:rsidP="00896332">
      <w:pPr>
        <w:rPr>
          <w:rFonts w:ascii="Times New Roman" w:hAnsi="Times New Roman" w:cs="Times New Roman"/>
          <w:b/>
          <w:bCs/>
          <w:sz w:val="20"/>
          <w:szCs w:val="20"/>
        </w:rPr>
      </w:pPr>
      <w:r w:rsidRPr="00893833">
        <w:rPr>
          <w:rFonts w:ascii="Times New Roman" w:hAnsi="Times New Roman" w:cs="Times New Roman"/>
          <w:b/>
          <w:bCs/>
          <w:sz w:val="20"/>
          <w:szCs w:val="20"/>
        </w:rPr>
        <w:t xml:space="preserve">Proposal 2: </w:t>
      </w:r>
    </w:p>
    <w:p w14:paraId="77663212" w14:textId="21AB646E" w:rsidR="00896332" w:rsidRPr="00573BFC" w:rsidRDefault="00896332" w:rsidP="00896332">
      <w:pPr>
        <w:pStyle w:val="ListParagraph"/>
        <w:numPr>
          <w:ilvl w:val="0"/>
          <w:numId w:val="14"/>
        </w:numPr>
        <w:rPr>
          <w:rFonts w:ascii="Times New Roman" w:hAnsi="Times New Roman" w:cs="Times New Roman"/>
          <w:b/>
          <w:bCs/>
          <w:sz w:val="20"/>
          <w:szCs w:val="20"/>
        </w:rPr>
      </w:pPr>
      <w:r>
        <w:rPr>
          <w:rFonts w:ascii="Times New Roman" w:hAnsi="Times New Roman" w:cs="Times New Roman"/>
          <w:b/>
          <w:bCs/>
          <w:sz w:val="20"/>
          <w:szCs w:val="20"/>
        </w:rPr>
        <w:t xml:space="preserve">UL gap for UL </w:t>
      </w:r>
      <w:r w:rsidR="00BC7741">
        <w:rPr>
          <w:rFonts w:ascii="Times New Roman" w:hAnsi="Times New Roman" w:cs="Times New Roman"/>
          <w:b/>
          <w:bCs/>
          <w:sz w:val="20"/>
          <w:szCs w:val="20"/>
        </w:rPr>
        <w:t>T</w:t>
      </w:r>
      <w:r>
        <w:rPr>
          <w:rFonts w:ascii="Times New Roman" w:hAnsi="Times New Roman" w:cs="Times New Roman"/>
          <w:b/>
          <w:bCs/>
          <w:sz w:val="20"/>
          <w:szCs w:val="20"/>
        </w:rPr>
        <w:t>x power management is type 1 UL gap. No UL scheduling is needed during the gap</w:t>
      </w:r>
      <w:r w:rsidRPr="00573BFC">
        <w:rPr>
          <w:rFonts w:ascii="Times New Roman" w:hAnsi="Times New Roman" w:cs="Times New Roman"/>
          <w:b/>
          <w:bCs/>
          <w:sz w:val="20"/>
          <w:szCs w:val="20"/>
        </w:rPr>
        <w:t xml:space="preserve">.  </w:t>
      </w:r>
    </w:p>
    <w:p w14:paraId="269BC25E" w14:textId="77777777" w:rsidR="00896332" w:rsidRDefault="00896332" w:rsidP="00896332">
      <w:pPr>
        <w:rPr>
          <w:rFonts w:ascii="Arial" w:eastAsia="MS Mincho" w:hAnsi="Arial"/>
          <w:szCs w:val="16"/>
          <w:lang w:eastAsia="ja-JP"/>
        </w:rPr>
      </w:pPr>
    </w:p>
    <w:p w14:paraId="33AB366B" w14:textId="77777777" w:rsidR="00896332" w:rsidRPr="00893833" w:rsidRDefault="00896332" w:rsidP="00896332">
      <w:pPr>
        <w:rPr>
          <w:rFonts w:ascii="Times New Roman" w:hAnsi="Times New Roman" w:cs="Times New Roman"/>
          <w:b/>
          <w:bCs/>
          <w:sz w:val="20"/>
          <w:szCs w:val="20"/>
        </w:rPr>
      </w:pPr>
      <w:r>
        <w:rPr>
          <w:rFonts w:ascii="Times New Roman" w:hAnsi="Times New Roman" w:cs="Times New Roman"/>
          <w:b/>
          <w:bCs/>
          <w:sz w:val="20"/>
          <w:szCs w:val="20"/>
        </w:rPr>
        <w:t>Proposal</w:t>
      </w:r>
      <w:r w:rsidRPr="00893833">
        <w:rPr>
          <w:rFonts w:ascii="Times New Roman" w:hAnsi="Times New Roman" w:cs="Times New Roman"/>
          <w:b/>
          <w:bCs/>
          <w:sz w:val="20"/>
          <w:szCs w:val="20"/>
        </w:rPr>
        <w:t xml:space="preserve"> </w:t>
      </w:r>
      <w:r>
        <w:rPr>
          <w:rFonts w:ascii="Times New Roman" w:hAnsi="Times New Roman" w:cs="Times New Roman"/>
          <w:b/>
          <w:bCs/>
          <w:sz w:val="20"/>
          <w:szCs w:val="20"/>
        </w:rPr>
        <w:t>3</w:t>
      </w:r>
      <w:r w:rsidRPr="00893833">
        <w:rPr>
          <w:rFonts w:ascii="Times New Roman" w:hAnsi="Times New Roman" w:cs="Times New Roman"/>
          <w:b/>
          <w:bCs/>
          <w:sz w:val="20"/>
          <w:szCs w:val="20"/>
        </w:rPr>
        <w:t xml:space="preserve">: </w:t>
      </w:r>
    </w:p>
    <w:p w14:paraId="5303DCB7" w14:textId="229FECFB" w:rsidR="00896332" w:rsidRPr="00BC7741" w:rsidRDefault="00BC7741" w:rsidP="00BC7741">
      <w:pPr>
        <w:pStyle w:val="ListParagraph"/>
        <w:numPr>
          <w:ilvl w:val="0"/>
          <w:numId w:val="24"/>
        </w:numPr>
        <w:rPr>
          <w:b/>
          <w:bCs/>
          <w:sz w:val="20"/>
          <w:szCs w:val="20"/>
        </w:rPr>
      </w:pPr>
      <w:r>
        <w:rPr>
          <w:rFonts w:ascii="Times New Roman" w:hAnsi="Times New Roman" w:cs="Times New Roman"/>
          <w:b/>
          <w:bCs/>
          <w:sz w:val="20"/>
          <w:szCs w:val="20"/>
        </w:rPr>
        <w:t xml:space="preserve">Procedure to apply </w:t>
      </w:r>
      <w:r w:rsidRPr="00A14316">
        <w:rPr>
          <w:rFonts w:ascii="Times New Roman" w:hAnsi="Times New Roman" w:cs="Times New Roman"/>
          <w:b/>
          <w:bCs/>
          <w:sz w:val="20"/>
          <w:szCs w:val="20"/>
        </w:rPr>
        <w:t>P-MPR specified in 38.101-2</w:t>
      </w:r>
      <w:r>
        <w:rPr>
          <w:rFonts w:ascii="Times New Roman" w:hAnsi="Times New Roman" w:cs="Times New Roman"/>
          <w:b/>
          <w:bCs/>
          <w:sz w:val="20"/>
          <w:szCs w:val="20"/>
        </w:rPr>
        <w:t xml:space="preserve"> can be reused</w:t>
      </w:r>
      <w:r w:rsidRPr="00A14316">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p>
    <w:p w14:paraId="6C531C3E" w14:textId="77777777" w:rsidR="00BC7741" w:rsidRDefault="00BC7741" w:rsidP="00BC7741">
      <w:pPr>
        <w:pStyle w:val="ListParagraph"/>
        <w:rPr>
          <w:b/>
          <w:bCs/>
          <w:sz w:val="20"/>
          <w:szCs w:val="20"/>
        </w:rPr>
      </w:pPr>
    </w:p>
    <w:p w14:paraId="1BFB2EBB" w14:textId="77777777" w:rsidR="00896332" w:rsidRPr="00B8475C" w:rsidRDefault="00896332" w:rsidP="00896332">
      <w:pPr>
        <w:rPr>
          <w:rFonts w:ascii="Times New Roman" w:hAnsi="Times New Roman" w:cs="Times New Roman"/>
          <w:b/>
          <w:bCs/>
          <w:sz w:val="20"/>
          <w:szCs w:val="20"/>
        </w:rPr>
      </w:pPr>
      <w:r w:rsidRPr="00B8475C">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B8475C">
        <w:rPr>
          <w:rFonts w:ascii="Times New Roman" w:hAnsi="Times New Roman" w:cs="Times New Roman"/>
          <w:b/>
          <w:bCs/>
          <w:sz w:val="20"/>
          <w:szCs w:val="20"/>
        </w:rPr>
        <w:t xml:space="preserve">: </w:t>
      </w:r>
    </w:p>
    <w:p w14:paraId="0E3C8165" w14:textId="65B78640" w:rsidR="00896332" w:rsidRPr="00573BFC" w:rsidRDefault="00896332" w:rsidP="00896332">
      <w:pPr>
        <w:pStyle w:val="ListParagraph"/>
        <w:numPr>
          <w:ilvl w:val="0"/>
          <w:numId w:val="14"/>
        </w:numPr>
        <w:rPr>
          <w:rFonts w:ascii="Times New Roman" w:hAnsi="Times New Roman" w:cs="Times New Roman"/>
          <w:b/>
          <w:bCs/>
          <w:sz w:val="20"/>
          <w:szCs w:val="20"/>
        </w:rPr>
      </w:pPr>
      <w:r>
        <w:rPr>
          <w:rFonts w:ascii="Times New Roman" w:hAnsi="Times New Roman" w:cs="Times New Roman"/>
          <w:b/>
          <w:bCs/>
          <w:sz w:val="20"/>
          <w:szCs w:val="20"/>
        </w:rPr>
        <w:t>Potential test case can be added to mea</w:t>
      </w:r>
      <w:r w:rsidRPr="00B8475C">
        <w:rPr>
          <w:rFonts w:ascii="Times New Roman" w:hAnsi="Times New Roman" w:cs="Times New Roman"/>
          <w:b/>
          <w:bCs/>
          <w:sz w:val="20"/>
          <w:szCs w:val="20"/>
        </w:rPr>
        <w:t xml:space="preserve">sure </w:t>
      </w:r>
      <w:r w:rsidR="00322A40" w:rsidRPr="00B8475C">
        <w:rPr>
          <w:rFonts w:ascii="Times New Roman" w:hAnsi="Times New Roman" w:cs="Times New Roman"/>
          <w:b/>
          <w:bCs/>
          <w:sz w:val="20"/>
          <w:szCs w:val="20"/>
        </w:rPr>
        <w:t xml:space="preserve">the average </w:t>
      </w:r>
      <w:r w:rsidR="00322A40">
        <w:rPr>
          <w:rFonts w:ascii="Times New Roman" w:hAnsi="Times New Roman" w:cs="Times New Roman"/>
          <w:b/>
          <w:bCs/>
          <w:sz w:val="20"/>
          <w:szCs w:val="20"/>
        </w:rPr>
        <w:t>P-MRP increase</w:t>
      </w:r>
      <w:r w:rsidRPr="00B8475C">
        <w:rPr>
          <w:rFonts w:ascii="Times New Roman" w:hAnsi="Times New Roman" w:cs="Times New Roman"/>
          <w:b/>
          <w:bCs/>
          <w:sz w:val="20"/>
          <w:szCs w:val="20"/>
        </w:rPr>
        <w:t xml:space="preserve"> between the cases with and without UL gap is configured.</w:t>
      </w:r>
      <w:r w:rsidRPr="00573BFC">
        <w:rPr>
          <w:rFonts w:ascii="Times New Roman" w:hAnsi="Times New Roman" w:cs="Times New Roman"/>
          <w:b/>
          <w:bCs/>
          <w:sz w:val="20"/>
          <w:szCs w:val="20"/>
        </w:rPr>
        <w:t xml:space="preserve"> </w:t>
      </w:r>
      <w:r>
        <w:rPr>
          <w:rFonts w:ascii="Times New Roman" w:hAnsi="Times New Roman" w:cs="Times New Roman"/>
          <w:b/>
          <w:bCs/>
          <w:sz w:val="20"/>
          <w:szCs w:val="20"/>
        </w:rPr>
        <w:t>P</w:t>
      </w:r>
      <w:r w:rsidRPr="008568E4">
        <w:rPr>
          <w:rFonts w:ascii="Times New Roman" w:hAnsi="Times New Roman" w:cs="Times New Roman"/>
          <w:b/>
          <w:bCs/>
          <w:sz w:val="20"/>
          <w:szCs w:val="20"/>
        </w:rPr>
        <w:t>eak EIRP test cases defined in [5] can be used as the starting point</w:t>
      </w:r>
      <w:r>
        <w:rPr>
          <w:rFonts w:ascii="Times New Roman" w:hAnsi="Times New Roman" w:cs="Times New Roman"/>
          <w:b/>
          <w:bCs/>
          <w:sz w:val="20"/>
          <w:szCs w:val="20"/>
        </w:rPr>
        <w:t>.</w:t>
      </w:r>
      <w:r w:rsidRPr="00573BFC">
        <w:rPr>
          <w:rFonts w:ascii="Times New Roman" w:hAnsi="Times New Roman" w:cs="Times New Roman"/>
          <w:b/>
          <w:bCs/>
          <w:sz w:val="20"/>
          <w:szCs w:val="20"/>
        </w:rPr>
        <w:t xml:space="preserve"> </w:t>
      </w:r>
    </w:p>
    <w:p w14:paraId="423CC1C7" w14:textId="77777777" w:rsidR="00896332" w:rsidRDefault="00896332" w:rsidP="00896332">
      <w:pPr>
        <w:rPr>
          <w:sz w:val="20"/>
          <w:szCs w:val="20"/>
        </w:rPr>
      </w:pPr>
    </w:p>
    <w:p w14:paraId="403F593C" w14:textId="77777777" w:rsidR="00896332" w:rsidRPr="00A94B23" w:rsidRDefault="00896332" w:rsidP="00573BFC">
      <w:pPr>
        <w:rPr>
          <w:b/>
          <w:bCs/>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0F5D6CF8" w14:textId="54DA7811" w:rsidR="00AC5582" w:rsidRPr="00A94B23" w:rsidRDefault="005D420D" w:rsidP="00AC5582">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12" w:name="_Ref3386619"/>
      <w:r w:rsidRPr="00A94B23">
        <w:rPr>
          <w:rFonts w:ascii="Times New Roman" w:hAnsi="Times New Roman" w:cs="Times New Roman"/>
          <w:sz w:val="20"/>
          <w:szCs w:val="20"/>
        </w:rPr>
        <w:t xml:space="preserve">RP-202042, </w:t>
      </w:r>
      <w:r w:rsidR="009B01F8" w:rsidRPr="00A94B23">
        <w:rPr>
          <w:rFonts w:ascii="Times New Roman" w:hAnsi="Times New Roman" w:cs="Times New Roman"/>
          <w:sz w:val="20"/>
          <w:szCs w:val="20"/>
        </w:rPr>
        <w:t>“</w:t>
      </w:r>
      <w:r w:rsidR="00AC4C38" w:rsidRPr="00A94B23">
        <w:rPr>
          <w:rFonts w:ascii="Times New Roman" w:hAnsi="Times New Roman" w:cs="Times New Roman"/>
          <w:sz w:val="20"/>
          <w:szCs w:val="20"/>
        </w:rPr>
        <w:t>New WID on NR RF Enhancements for FR2”</w:t>
      </w:r>
      <w:bookmarkEnd w:id="12"/>
      <w:r w:rsidR="00AC4C38" w:rsidRPr="00A94B23">
        <w:rPr>
          <w:rFonts w:ascii="Times New Roman" w:hAnsi="Times New Roman" w:cs="Times New Roman"/>
          <w:sz w:val="20"/>
          <w:szCs w:val="20"/>
        </w:rPr>
        <w:t>, Nokia, Nokia Shanghai Bell</w:t>
      </w:r>
      <w:r w:rsidR="00D35024" w:rsidRPr="00A94B23">
        <w:rPr>
          <w:rFonts w:ascii="Times New Roman" w:hAnsi="Times New Roman" w:cs="Times New Roman"/>
          <w:sz w:val="20"/>
          <w:szCs w:val="20"/>
        </w:rPr>
        <w:t>.</w:t>
      </w:r>
    </w:p>
    <w:p w14:paraId="48EAEFD4" w14:textId="76FD9993" w:rsidR="00B51484" w:rsidRPr="00094100" w:rsidRDefault="00630D59" w:rsidP="00630D59">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R4-2016919, “WF on FR2 enhancement part 3: UL gap”, Apple </w:t>
      </w:r>
    </w:p>
    <w:p w14:paraId="235C5C1F" w14:textId="77777777" w:rsidR="00A73E6A" w:rsidRDefault="00094100" w:rsidP="00DA09A0">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73E6A">
        <w:rPr>
          <w:rFonts w:ascii="Times New Roman" w:hAnsi="Times New Roman" w:cs="Times New Roman"/>
          <w:sz w:val="20"/>
          <w:szCs w:val="20"/>
        </w:rPr>
        <w:t>R4-2014218, “Discussion on UL gaps for self-calibration and monitoring”, Apple</w:t>
      </w:r>
    </w:p>
    <w:p w14:paraId="1D89CB0E" w14:textId="41AD3F69" w:rsidR="00A73E6A" w:rsidRDefault="00A73E6A" w:rsidP="00F04938">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73E6A">
        <w:rPr>
          <w:rFonts w:ascii="Times New Roman" w:hAnsi="Times New Roman" w:cs="Times New Roman"/>
          <w:sz w:val="20"/>
          <w:szCs w:val="20"/>
        </w:rPr>
        <w:t>3GPP TS 38.101-2: "NR; User Equipment (UE) radio transmission and reception; Part 2: Range 2 Standalone”.</w:t>
      </w:r>
    </w:p>
    <w:p w14:paraId="4DC50DC9" w14:textId="1E420416" w:rsidR="008738F7" w:rsidRPr="00A73E6A" w:rsidRDefault="008738F7" w:rsidP="008738F7">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8738F7">
        <w:rPr>
          <w:rFonts w:ascii="Times New Roman" w:hAnsi="Times New Roman" w:cs="Times New Roman"/>
          <w:sz w:val="20"/>
          <w:szCs w:val="20"/>
        </w:rPr>
        <w:t>3GPP TS 38.521-2, “User Equipment (UE) conformance specification;</w:t>
      </w:r>
      <w:r>
        <w:rPr>
          <w:rFonts w:ascii="Times New Roman" w:hAnsi="Times New Roman" w:cs="Times New Roman"/>
          <w:sz w:val="20"/>
          <w:szCs w:val="20"/>
        </w:rPr>
        <w:t xml:space="preserve"> </w:t>
      </w:r>
      <w:r w:rsidRPr="008738F7">
        <w:rPr>
          <w:rFonts w:ascii="Times New Roman" w:hAnsi="Times New Roman" w:cs="Times New Roman"/>
          <w:sz w:val="20"/>
          <w:szCs w:val="20"/>
        </w:rPr>
        <w:t>Radio transmission and reception;</w:t>
      </w:r>
      <w:r>
        <w:rPr>
          <w:rFonts w:ascii="Times New Roman" w:hAnsi="Times New Roman" w:cs="Times New Roman"/>
          <w:sz w:val="20"/>
          <w:szCs w:val="20"/>
        </w:rPr>
        <w:t xml:space="preserve"> </w:t>
      </w:r>
      <w:r w:rsidRPr="008738F7">
        <w:rPr>
          <w:rFonts w:ascii="Times New Roman" w:hAnsi="Times New Roman" w:cs="Times New Roman"/>
          <w:sz w:val="20"/>
          <w:szCs w:val="20"/>
        </w:rPr>
        <w:t>Part 2: Range 2 Standalone</w:t>
      </w:r>
      <w:r>
        <w:rPr>
          <w:rFonts w:ascii="Times New Roman" w:hAnsi="Times New Roman" w:cs="Times New Roman"/>
          <w:sz w:val="20"/>
          <w:szCs w:val="20"/>
        </w:rPr>
        <w:t>”</w:t>
      </w:r>
    </w:p>
    <w:sectPr w:rsidR="008738F7" w:rsidRPr="00A73E6A"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0DCA2" w14:textId="77777777" w:rsidR="00E6022B" w:rsidRDefault="00E6022B">
      <w:r>
        <w:separator/>
      </w:r>
    </w:p>
  </w:endnote>
  <w:endnote w:type="continuationSeparator" w:id="0">
    <w:p w14:paraId="4C40E39F" w14:textId="77777777" w:rsidR="00E6022B" w:rsidRDefault="00E6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1454E" w14:textId="77777777" w:rsidR="00E6022B" w:rsidRDefault="00E6022B">
      <w:r>
        <w:separator/>
      </w:r>
    </w:p>
  </w:footnote>
  <w:footnote w:type="continuationSeparator" w:id="0">
    <w:p w14:paraId="5F855465" w14:textId="77777777" w:rsidR="00E6022B" w:rsidRDefault="00E60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496A00" w:rsidRDefault="00496A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61228"/>
    <w:multiLevelType w:val="hybridMultilevel"/>
    <w:tmpl w:val="9552E2DE"/>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2C24A58"/>
    <w:multiLevelType w:val="hybridMultilevel"/>
    <w:tmpl w:val="A20C1F7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C15B4"/>
    <w:multiLevelType w:val="multilevel"/>
    <w:tmpl w:val="93B40D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6600C99"/>
    <w:multiLevelType w:val="hybridMultilevel"/>
    <w:tmpl w:val="DE42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B6790"/>
    <w:multiLevelType w:val="hybridMultilevel"/>
    <w:tmpl w:val="761A5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F2BC6"/>
    <w:multiLevelType w:val="hybridMultilevel"/>
    <w:tmpl w:val="17A6A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92E61"/>
    <w:multiLevelType w:val="hybridMultilevel"/>
    <w:tmpl w:val="D8F8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166A2"/>
    <w:multiLevelType w:val="hybridMultilevel"/>
    <w:tmpl w:val="20DA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E7769D"/>
    <w:multiLevelType w:val="hybridMultilevel"/>
    <w:tmpl w:val="55EC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B09B2"/>
    <w:multiLevelType w:val="hybridMultilevel"/>
    <w:tmpl w:val="B678A7D2"/>
    <w:lvl w:ilvl="0" w:tplc="24DA4A1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A3C77"/>
    <w:multiLevelType w:val="hybridMultilevel"/>
    <w:tmpl w:val="B5504AC2"/>
    <w:lvl w:ilvl="0" w:tplc="7D1060FC">
      <w:start w:val="1"/>
      <w:numFmt w:val="bullet"/>
      <w:lvlText w:val="•"/>
      <w:lvlJc w:val="left"/>
      <w:pPr>
        <w:tabs>
          <w:tab w:val="num" w:pos="720"/>
        </w:tabs>
        <w:ind w:left="720" w:hanging="360"/>
      </w:pPr>
      <w:rPr>
        <w:rFonts w:ascii="Arial" w:hAnsi="Arial" w:hint="default"/>
      </w:rPr>
    </w:lvl>
    <w:lvl w:ilvl="1" w:tplc="251267F0">
      <w:numFmt w:val="bullet"/>
      <w:lvlText w:val="•"/>
      <w:lvlJc w:val="left"/>
      <w:pPr>
        <w:tabs>
          <w:tab w:val="num" w:pos="1440"/>
        </w:tabs>
        <w:ind w:left="1440" w:hanging="360"/>
      </w:pPr>
      <w:rPr>
        <w:rFonts w:ascii="Arial" w:hAnsi="Arial" w:hint="default"/>
      </w:rPr>
    </w:lvl>
    <w:lvl w:ilvl="2" w:tplc="D44E6298" w:tentative="1">
      <w:start w:val="1"/>
      <w:numFmt w:val="bullet"/>
      <w:lvlText w:val="•"/>
      <w:lvlJc w:val="left"/>
      <w:pPr>
        <w:tabs>
          <w:tab w:val="num" w:pos="2160"/>
        </w:tabs>
        <w:ind w:left="2160" w:hanging="360"/>
      </w:pPr>
      <w:rPr>
        <w:rFonts w:ascii="Arial" w:hAnsi="Arial" w:hint="default"/>
      </w:rPr>
    </w:lvl>
    <w:lvl w:ilvl="3" w:tplc="D5C0AB84" w:tentative="1">
      <w:start w:val="1"/>
      <w:numFmt w:val="bullet"/>
      <w:lvlText w:val="•"/>
      <w:lvlJc w:val="left"/>
      <w:pPr>
        <w:tabs>
          <w:tab w:val="num" w:pos="2880"/>
        </w:tabs>
        <w:ind w:left="2880" w:hanging="360"/>
      </w:pPr>
      <w:rPr>
        <w:rFonts w:ascii="Arial" w:hAnsi="Arial" w:hint="default"/>
      </w:rPr>
    </w:lvl>
    <w:lvl w:ilvl="4" w:tplc="7666A496" w:tentative="1">
      <w:start w:val="1"/>
      <w:numFmt w:val="bullet"/>
      <w:lvlText w:val="•"/>
      <w:lvlJc w:val="left"/>
      <w:pPr>
        <w:tabs>
          <w:tab w:val="num" w:pos="3600"/>
        </w:tabs>
        <w:ind w:left="3600" w:hanging="360"/>
      </w:pPr>
      <w:rPr>
        <w:rFonts w:ascii="Arial" w:hAnsi="Arial" w:hint="default"/>
      </w:rPr>
    </w:lvl>
    <w:lvl w:ilvl="5" w:tplc="931C2B0E" w:tentative="1">
      <w:start w:val="1"/>
      <w:numFmt w:val="bullet"/>
      <w:lvlText w:val="•"/>
      <w:lvlJc w:val="left"/>
      <w:pPr>
        <w:tabs>
          <w:tab w:val="num" w:pos="4320"/>
        </w:tabs>
        <w:ind w:left="4320" w:hanging="360"/>
      </w:pPr>
      <w:rPr>
        <w:rFonts w:ascii="Arial" w:hAnsi="Arial" w:hint="default"/>
      </w:rPr>
    </w:lvl>
    <w:lvl w:ilvl="6" w:tplc="1804B20A" w:tentative="1">
      <w:start w:val="1"/>
      <w:numFmt w:val="bullet"/>
      <w:lvlText w:val="•"/>
      <w:lvlJc w:val="left"/>
      <w:pPr>
        <w:tabs>
          <w:tab w:val="num" w:pos="5040"/>
        </w:tabs>
        <w:ind w:left="5040" w:hanging="360"/>
      </w:pPr>
      <w:rPr>
        <w:rFonts w:ascii="Arial" w:hAnsi="Arial" w:hint="default"/>
      </w:rPr>
    </w:lvl>
    <w:lvl w:ilvl="7" w:tplc="E078FB82" w:tentative="1">
      <w:start w:val="1"/>
      <w:numFmt w:val="bullet"/>
      <w:lvlText w:val="•"/>
      <w:lvlJc w:val="left"/>
      <w:pPr>
        <w:tabs>
          <w:tab w:val="num" w:pos="5760"/>
        </w:tabs>
        <w:ind w:left="5760" w:hanging="360"/>
      </w:pPr>
      <w:rPr>
        <w:rFonts w:ascii="Arial" w:hAnsi="Arial" w:hint="default"/>
      </w:rPr>
    </w:lvl>
    <w:lvl w:ilvl="8" w:tplc="2F7AAA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378250F"/>
    <w:multiLevelType w:val="hybridMultilevel"/>
    <w:tmpl w:val="B4EA1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540B95"/>
    <w:multiLevelType w:val="hybridMultilevel"/>
    <w:tmpl w:val="4614D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6B7C5B"/>
    <w:multiLevelType w:val="hybridMultilevel"/>
    <w:tmpl w:val="FD16DFBA"/>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24" w15:restartNumberingAfterBreak="0">
    <w:nsid w:val="48F2411E"/>
    <w:multiLevelType w:val="hybridMultilevel"/>
    <w:tmpl w:val="9D2C0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352180"/>
    <w:multiLevelType w:val="hybridMultilevel"/>
    <w:tmpl w:val="C8BA00F8"/>
    <w:lvl w:ilvl="0" w:tplc="776A9FB2">
      <w:start w:val="1"/>
      <w:numFmt w:val="bullet"/>
      <w:lvlText w:val=""/>
      <w:lvlJc w:val="left"/>
      <w:pPr>
        <w:tabs>
          <w:tab w:val="num" w:pos="720"/>
        </w:tabs>
        <w:ind w:left="720" w:hanging="360"/>
      </w:pPr>
      <w:rPr>
        <w:rFonts w:ascii="Wingdings" w:hAnsi="Wingdings" w:hint="default"/>
      </w:rPr>
    </w:lvl>
    <w:lvl w:ilvl="1" w:tplc="F1F294FA" w:tentative="1">
      <w:start w:val="1"/>
      <w:numFmt w:val="bullet"/>
      <w:lvlText w:val=""/>
      <w:lvlJc w:val="left"/>
      <w:pPr>
        <w:tabs>
          <w:tab w:val="num" w:pos="1440"/>
        </w:tabs>
        <w:ind w:left="1440" w:hanging="360"/>
      </w:pPr>
      <w:rPr>
        <w:rFonts w:ascii="Wingdings" w:hAnsi="Wingdings" w:hint="default"/>
      </w:rPr>
    </w:lvl>
    <w:lvl w:ilvl="2" w:tplc="A006886E">
      <w:start w:val="1"/>
      <w:numFmt w:val="bullet"/>
      <w:lvlText w:val=""/>
      <w:lvlJc w:val="left"/>
      <w:pPr>
        <w:tabs>
          <w:tab w:val="num" w:pos="2160"/>
        </w:tabs>
        <w:ind w:left="2160" w:hanging="360"/>
      </w:pPr>
      <w:rPr>
        <w:rFonts w:ascii="Wingdings" w:hAnsi="Wingdings" w:hint="default"/>
      </w:rPr>
    </w:lvl>
    <w:lvl w:ilvl="3" w:tplc="5D1EA0C0">
      <w:numFmt w:val="bullet"/>
      <w:lvlText w:val=""/>
      <w:lvlJc w:val="left"/>
      <w:pPr>
        <w:tabs>
          <w:tab w:val="num" w:pos="2880"/>
        </w:tabs>
        <w:ind w:left="2880" w:hanging="360"/>
      </w:pPr>
      <w:rPr>
        <w:rFonts w:ascii="Wingdings" w:hAnsi="Wingdings" w:hint="default"/>
      </w:rPr>
    </w:lvl>
    <w:lvl w:ilvl="4" w:tplc="846E1216" w:tentative="1">
      <w:start w:val="1"/>
      <w:numFmt w:val="bullet"/>
      <w:lvlText w:val=""/>
      <w:lvlJc w:val="left"/>
      <w:pPr>
        <w:tabs>
          <w:tab w:val="num" w:pos="3600"/>
        </w:tabs>
        <w:ind w:left="3600" w:hanging="360"/>
      </w:pPr>
      <w:rPr>
        <w:rFonts w:ascii="Wingdings" w:hAnsi="Wingdings" w:hint="default"/>
      </w:rPr>
    </w:lvl>
    <w:lvl w:ilvl="5" w:tplc="332EC9CE" w:tentative="1">
      <w:start w:val="1"/>
      <w:numFmt w:val="bullet"/>
      <w:lvlText w:val=""/>
      <w:lvlJc w:val="left"/>
      <w:pPr>
        <w:tabs>
          <w:tab w:val="num" w:pos="4320"/>
        </w:tabs>
        <w:ind w:left="4320" w:hanging="360"/>
      </w:pPr>
      <w:rPr>
        <w:rFonts w:ascii="Wingdings" w:hAnsi="Wingdings" w:hint="default"/>
      </w:rPr>
    </w:lvl>
    <w:lvl w:ilvl="6" w:tplc="57F8329C" w:tentative="1">
      <w:start w:val="1"/>
      <w:numFmt w:val="bullet"/>
      <w:lvlText w:val=""/>
      <w:lvlJc w:val="left"/>
      <w:pPr>
        <w:tabs>
          <w:tab w:val="num" w:pos="5040"/>
        </w:tabs>
        <w:ind w:left="5040" w:hanging="360"/>
      </w:pPr>
      <w:rPr>
        <w:rFonts w:ascii="Wingdings" w:hAnsi="Wingdings" w:hint="default"/>
      </w:rPr>
    </w:lvl>
    <w:lvl w:ilvl="7" w:tplc="0AB03EF8" w:tentative="1">
      <w:start w:val="1"/>
      <w:numFmt w:val="bullet"/>
      <w:lvlText w:val=""/>
      <w:lvlJc w:val="left"/>
      <w:pPr>
        <w:tabs>
          <w:tab w:val="num" w:pos="5760"/>
        </w:tabs>
        <w:ind w:left="5760" w:hanging="360"/>
      </w:pPr>
      <w:rPr>
        <w:rFonts w:ascii="Wingdings" w:hAnsi="Wingdings" w:hint="default"/>
      </w:rPr>
    </w:lvl>
    <w:lvl w:ilvl="8" w:tplc="118EFB9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8836C0"/>
    <w:multiLevelType w:val="hybridMultilevel"/>
    <w:tmpl w:val="21984692"/>
    <w:lvl w:ilvl="0" w:tplc="1A767A2A">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252531"/>
    <w:multiLevelType w:val="hybridMultilevel"/>
    <w:tmpl w:val="26969A48"/>
    <w:lvl w:ilvl="0" w:tplc="04090001">
      <w:start w:val="1"/>
      <w:numFmt w:val="bullet"/>
      <w:lvlText w:val=""/>
      <w:lvlJc w:val="left"/>
      <w:pPr>
        <w:ind w:left="1212" w:hanging="360"/>
      </w:pPr>
      <w:rPr>
        <w:rFonts w:ascii="Symbol" w:hAnsi="Symbol" w:hint="default"/>
      </w:rPr>
    </w:lvl>
    <w:lvl w:ilvl="1" w:tplc="04090001">
      <w:start w:val="1"/>
      <w:numFmt w:val="bullet"/>
      <w:lvlText w:val=""/>
      <w:lvlJc w:val="left"/>
      <w:pPr>
        <w:ind w:left="1932" w:hanging="360"/>
      </w:pPr>
      <w:rPr>
        <w:rFonts w:ascii="Symbol" w:hAnsi="Symbo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9"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4524E2"/>
    <w:multiLevelType w:val="hybridMultilevel"/>
    <w:tmpl w:val="3848A4A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BE21C4E"/>
    <w:multiLevelType w:val="hybridMultilevel"/>
    <w:tmpl w:val="2E82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AF1DF6"/>
    <w:multiLevelType w:val="hybridMultilevel"/>
    <w:tmpl w:val="E38CF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FC36EE"/>
    <w:multiLevelType w:val="hybridMultilevel"/>
    <w:tmpl w:val="1506C578"/>
    <w:lvl w:ilvl="0" w:tplc="C272136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7"/>
  </w:num>
  <w:num w:numId="2">
    <w:abstractNumId w:val="30"/>
  </w:num>
  <w:num w:numId="3">
    <w:abstractNumId w:val="29"/>
  </w:num>
  <w:num w:numId="4">
    <w:abstractNumId w:val="9"/>
  </w:num>
  <w:num w:numId="5">
    <w:abstractNumId w:val="36"/>
  </w:num>
  <w:num w:numId="6">
    <w:abstractNumId w:val="8"/>
  </w:num>
  <w:num w:numId="7">
    <w:abstractNumId w:val="7"/>
  </w:num>
  <w:num w:numId="8">
    <w:abstractNumId w:val="1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6"/>
  </w:num>
  <w:num w:numId="12">
    <w:abstractNumId w:val="22"/>
  </w:num>
  <w:num w:numId="13">
    <w:abstractNumId w:val="12"/>
  </w:num>
  <w:num w:numId="14">
    <w:abstractNumId w:val="10"/>
  </w:num>
  <w:num w:numId="15">
    <w:abstractNumId w:val="25"/>
  </w:num>
  <w:num w:numId="16">
    <w:abstractNumId w:val="24"/>
  </w:num>
  <w:num w:numId="17">
    <w:abstractNumId w:val="4"/>
  </w:num>
  <w:num w:numId="18">
    <w:abstractNumId w:val="13"/>
  </w:num>
  <w:num w:numId="19">
    <w:abstractNumId w:val="27"/>
  </w:num>
  <w:num w:numId="20">
    <w:abstractNumId w:val="17"/>
  </w:num>
  <w:num w:numId="21">
    <w:abstractNumId w:val="1"/>
  </w:num>
  <w:num w:numId="22">
    <w:abstractNumId w:val="16"/>
  </w:num>
  <w:num w:numId="23">
    <w:abstractNumId w:val="14"/>
  </w:num>
  <w:num w:numId="24">
    <w:abstractNumId w:val="11"/>
  </w:num>
  <w:num w:numId="25">
    <w:abstractNumId w:val="19"/>
  </w:num>
  <w:num w:numId="26">
    <w:abstractNumId w:val="21"/>
  </w:num>
  <w:num w:numId="27">
    <w:abstractNumId w:val="23"/>
  </w:num>
  <w:num w:numId="28">
    <w:abstractNumId w:val="26"/>
  </w:num>
  <w:num w:numId="29">
    <w:abstractNumId w:val="31"/>
  </w:num>
  <w:num w:numId="30">
    <w:abstractNumId w:val="35"/>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
  </w:num>
  <w:num w:numId="33">
    <w:abstractNumId w:val="32"/>
  </w:num>
  <w:num w:numId="34">
    <w:abstractNumId w:val="33"/>
  </w:num>
  <w:num w:numId="35">
    <w:abstractNumId w:val="28"/>
  </w:num>
  <w:num w:numId="36">
    <w:abstractNumId w:val="18"/>
  </w:num>
  <w:num w:numId="37">
    <w:abstractNumId w:val="5"/>
  </w:num>
  <w:num w:numId="38">
    <w:abstractNumId w:val="2"/>
  </w:num>
  <w:num w:numId="39">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4"/>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4B3"/>
    <w:rsid w:val="00052E7F"/>
    <w:rsid w:val="0005408E"/>
    <w:rsid w:val="000541FE"/>
    <w:rsid w:val="0005420D"/>
    <w:rsid w:val="0005512F"/>
    <w:rsid w:val="000552F1"/>
    <w:rsid w:val="0005598B"/>
    <w:rsid w:val="00056090"/>
    <w:rsid w:val="00056A64"/>
    <w:rsid w:val="00056B00"/>
    <w:rsid w:val="00056C61"/>
    <w:rsid w:val="0005737D"/>
    <w:rsid w:val="00057513"/>
    <w:rsid w:val="000579EF"/>
    <w:rsid w:val="00057A6E"/>
    <w:rsid w:val="00057CCD"/>
    <w:rsid w:val="00057F51"/>
    <w:rsid w:val="000604CE"/>
    <w:rsid w:val="00061D59"/>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EDA"/>
    <w:rsid w:val="0008744E"/>
    <w:rsid w:val="00087C03"/>
    <w:rsid w:val="00090123"/>
    <w:rsid w:val="000901E2"/>
    <w:rsid w:val="0009079C"/>
    <w:rsid w:val="00091473"/>
    <w:rsid w:val="000918A3"/>
    <w:rsid w:val="00091C4A"/>
    <w:rsid w:val="0009212A"/>
    <w:rsid w:val="00092695"/>
    <w:rsid w:val="00092B03"/>
    <w:rsid w:val="00093F4E"/>
    <w:rsid w:val="000940F3"/>
    <w:rsid w:val="00094100"/>
    <w:rsid w:val="00094654"/>
    <w:rsid w:val="00094AAD"/>
    <w:rsid w:val="00094AFD"/>
    <w:rsid w:val="00094F91"/>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021"/>
    <w:rsid w:val="001113C7"/>
    <w:rsid w:val="00111663"/>
    <w:rsid w:val="001116C5"/>
    <w:rsid w:val="001133A4"/>
    <w:rsid w:val="0011391A"/>
    <w:rsid w:val="00114077"/>
    <w:rsid w:val="00114245"/>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F32"/>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4CA5"/>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39"/>
    <w:rsid w:val="00242186"/>
    <w:rsid w:val="002424C9"/>
    <w:rsid w:val="002427BD"/>
    <w:rsid w:val="00242E94"/>
    <w:rsid w:val="00243258"/>
    <w:rsid w:val="002434F0"/>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5ED1"/>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A40"/>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AD"/>
    <w:rsid w:val="003C3EA6"/>
    <w:rsid w:val="003C3EB3"/>
    <w:rsid w:val="003C499B"/>
    <w:rsid w:val="003C4BC6"/>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53"/>
    <w:rsid w:val="004041F4"/>
    <w:rsid w:val="004045EA"/>
    <w:rsid w:val="00404715"/>
    <w:rsid w:val="0040473A"/>
    <w:rsid w:val="004049E2"/>
    <w:rsid w:val="00404C16"/>
    <w:rsid w:val="00404E8B"/>
    <w:rsid w:val="00405A46"/>
    <w:rsid w:val="00405AF0"/>
    <w:rsid w:val="00405EA2"/>
    <w:rsid w:val="00406772"/>
    <w:rsid w:val="00406822"/>
    <w:rsid w:val="004074AC"/>
    <w:rsid w:val="00407C47"/>
    <w:rsid w:val="00407DD1"/>
    <w:rsid w:val="00410082"/>
    <w:rsid w:val="00410F8C"/>
    <w:rsid w:val="00411CC5"/>
    <w:rsid w:val="00412653"/>
    <w:rsid w:val="00413258"/>
    <w:rsid w:val="004135E1"/>
    <w:rsid w:val="004137D9"/>
    <w:rsid w:val="004142BD"/>
    <w:rsid w:val="004145B2"/>
    <w:rsid w:val="00414B15"/>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264"/>
    <w:rsid w:val="004857F6"/>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39F"/>
    <w:rsid w:val="004F4772"/>
    <w:rsid w:val="004F49DD"/>
    <w:rsid w:val="004F566C"/>
    <w:rsid w:val="004F5ADA"/>
    <w:rsid w:val="004F5E06"/>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523"/>
    <w:rsid w:val="00544E01"/>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7A9"/>
    <w:rsid w:val="00573BFC"/>
    <w:rsid w:val="00573DD3"/>
    <w:rsid w:val="00573FB2"/>
    <w:rsid w:val="00574029"/>
    <w:rsid w:val="00574171"/>
    <w:rsid w:val="00574487"/>
    <w:rsid w:val="005745D1"/>
    <w:rsid w:val="00574A93"/>
    <w:rsid w:val="0057679D"/>
    <w:rsid w:val="0057691C"/>
    <w:rsid w:val="0057693F"/>
    <w:rsid w:val="00577912"/>
    <w:rsid w:val="00577B8A"/>
    <w:rsid w:val="00580563"/>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8FB"/>
    <w:rsid w:val="005D4DFA"/>
    <w:rsid w:val="005D4F98"/>
    <w:rsid w:val="005D51C5"/>
    <w:rsid w:val="005D5A01"/>
    <w:rsid w:val="005D5E5A"/>
    <w:rsid w:val="005D6717"/>
    <w:rsid w:val="005D6952"/>
    <w:rsid w:val="005D7017"/>
    <w:rsid w:val="005D72A6"/>
    <w:rsid w:val="005D7CFC"/>
    <w:rsid w:val="005D7F1F"/>
    <w:rsid w:val="005E023A"/>
    <w:rsid w:val="005E0D13"/>
    <w:rsid w:val="005E0FE9"/>
    <w:rsid w:val="005E11B5"/>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C81"/>
    <w:rsid w:val="006360EE"/>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FF1"/>
    <w:rsid w:val="006C1651"/>
    <w:rsid w:val="006C2C9F"/>
    <w:rsid w:val="006C3F40"/>
    <w:rsid w:val="006C41DF"/>
    <w:rsid w:val="006C4766"/>
    <w:rsid w:val="006C48AF"/>
    <w:rsid w:val="006C5186"/>
    <w:rsid w:val="006C57D1"/>
    <w:rsid w:val="006C60B2"/>
    <w:rsid w:val="006C65CE"/>
    <w:rsid w:val="006C6A37"/>
    <w:rsid w:val="006C720A"/>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6D9"/>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43B2"/>
    <w:rsid w:val="007D4688"/>
    <w:rsid w:val="007D4C40"/>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B00"/>
    <w:rsid w:val="00811FE4"/>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1E04"/>
    <w:rsid w:val="00922545"/>
    <w:rsid w:val="00922A33"/>
    <w:rsid w:val="00922C29"/>
    <w:rsid w:val="00922C75"/>
    <w:rsid w:val="00923669"/>
    <w:rsid w:val="00924167"/>
    <w:rsid w:val="00924A90"/>
    <w:rsid w:val="009253F3"/>
    <w:rsid w:val="00925565"/>
    <w:rsid w:val="009262E4"/>
    <w:rsid w:val="00926CA1"/>
    <w:rsid w:val="00926D18"/>
    <w:rsid w:val="00930098"/>
    <w:rsid w:val="009301E5"/>
    <w:rsid w:val="0093061F"/>
    <w:rsid w:val="00931135"/>
    <w:rsid w:val="009313C7"/>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806F8"/>
    <w:rsid w:val="00980AC9"/>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3C41"/>
    <w:rsid w:val="009E4CE3"/>
    <w:rsid w:val="009E4D29"/>
    <w:rsid w:val="009E504A"/>
    <w:rsid w:val="009E52C9"/>
    <w:rsid w:val="009E588B"/>
    <w:rsid w:val="009E6AA9"/>
    <w:rsid w:val="009E6ED8"/>
    <w:rsid w:val="009E7F4E"/>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55E3"/>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7EA"/>
    <w:rsid w:val="00A44928"/>
    <w:rsid w:val="00A46040"/>
    <w:rsid w:val="00A46650"/>
    <w:rsid w:val="00A46A16"/>
    <w:rsid w:val="00A46A8C"/>
    <w:rsid w:val="00A46CDE"/>
    <w:rsid w:val="00A50887"/>
    <w:rsid w:val="00A50B2E"/>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3E6A"/>
    <w:rsid w:val="00A743FD"/>
    <w:rsid w:val="00A744C3"/>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920"/>
    <w:rsid w:val="00B21AC2"/>
    <w:rsid w:val="00B21FED"/>
    <w:rsid w:val="00B223F9"/>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47D95"/>
    <w:rsid w:val="00B50BB6"/>
    <w:rsid w:val="00B51484"/>
    <w:rsid w:val="00B51A49"/>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04DA"/>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F8C"/>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40210"/>
    <w:rsid w:val="00C41340"/>
    <w:rsid w:val="00C4175A"/>
    <w:rsid w:val="00C418E4"/>
    <w:rsid w:val="00C41C4D"/>
    <w:rsid w:val="00C41E38"/>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14C2"/>
    <w:rsid w:val="00C520DC"/>
    <w:rsid w:val="00C526D5"/>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4C"/>
    <w:rsid w:val="00C92763"/>
    <w:rsid w:val="00C9294D"/>
    <w:rsid w:val="00C92D6B"/>
    <w:rsid w:val="00C92EA7"/>
    <w:rsid w:val="00C93135"/>
    <w:rsid w:val="00C93995"/>
    <w:rsid w:val="00C93AB7"/>
    <w:rsid w:val="00C94837"/>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169"/>
    <w:rsid w:val="00D20251"/>
    <w:rsid w:val="00D210CF"/>
    <w:rsid w:val="00D21AE3"/>
    <w:rsid w:val="00D21B9E"/>
    <w:rsid w:val="00D22060"/>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B1"/>
    <w:rsid w:val="00D27A92"/>
    <w:rsid w:val="00D30300"/>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340"/>
    <w:rsid w:val="00E10BBF"/>
    <w:rsid w:val="00E10E79"/>
    <w:rsid w:val="00E10F29"/>
    <w:rsid w:val="00E11302"/>
    <w:rsid w:val="00E11303"/>
    <w:rsid w:val="00E11379"/>
    <w:rsid w:val="00E12020"/>
    <w:rsid w:val="00E12035"/>
    <w:rsid w:val="00E121F2"/>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2B"/>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47B"/>
    <w:rsid w:val="00E81D79"/>
    <w:rsid w:val="00E825DB"/>
    <w:rsid w:val="00E829AC"/>
    <w:rsid w:val="00E835B2"/>
    <w:rsid w:val="00E83CD5"/>
    <w:rsid w:val="00E84BA4"/>
    <w:rsid w:val="00E85749"/>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361"/>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A40"/>
    <w:rsid w:val="00F1756C"/>
    <w:rsid w:val="00F17673"/>
    <w:rsid w:val="00F17920"/>
    <w:rsid w:val="00F17EF0"/>
    <w:rsid w:val="00F201CA"/>
    <w:rsid w:val="00F2039E"/>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B17"/>
    <w:rsid w:val="00F61101"/>
    <w:rsid w:val="00F616C9"/>
    <w:rsid w:val="00F61828"/>
    <w:rsid w:val="00F61A8C"/>
    <w:rsid w:val="00F61C07"/>
    <w:rsid w:val="00F620CA"/>
    <w:rsid w:val="00F625A6"/>
    <w:rsid w:val="00F627AE"/>
    <w:rsid w:val="00F6312C"/>
    <w:rsid w:val="00F63671"/>
    <w:rsid w:val="00F63B2C"/>
    <w:rsid w:val="00F645F9"/>
    <w:rsid w:val="00F656E6"/>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6EF"/>
    <w:rsid w:val="00F97D2D"/>
    <w:rsid w:val="00FA01D4"/>
    <w:rsid w:val="00FA04E4"/>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239E"/>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A40"/>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22A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2A4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1607D5"/>
    <w:pPr>
      <w:numPr>
        <w:numId w:val="28"/>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1949</Words>
  <Characters>11113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2021-01-14T01:56:00Z</dcterms:created>
  <dcterms:modified xsi:type="dcterms:W3CDTF">2021-01-15T22:09:00Z</dcterms:modified>
</cp:coreProperties>
</file>